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4810" w14:textId="36ED41EC" w:rsidR="00F17913" w:rsidRPr="004448A4" w:rsidRDefault="00B66CFE" w:rsidP="00007BDD">
      <w:pPr>
        <w:pStyle w:val="Companyname"/>
      </w:pPr>
      <w:bookmarkStart w:id="0" w:name="_GoBack"/>
      <w:bookmarkEnd w:id="0"/>
      <w:r>
        <w:t>PR19 Business Plan Presentation Pro-forma</w:t>
      </w:r>
      <w:r w:rsidR="004F4F55">
        <w:t xml:space="preserve"> – </w:t>
      </w:r>
      <w:r w:rsidR="00590DF1">
        <w:t>August</w:t>
      </w:r>
      <w:r w:rsidR="004F4F55">
        <w:t xml:space="preserve"> 2018 update</w:t>
      </w:r>
    </w:p>
    <w:p w14:paraId="30D26B6B" w14:textId="7BF4825D" w:rsidR="006F5ECC" w:rsidRPr="004448A4" w:rsidRDefault="7E0B751E" w:rsidP="00B66CFE">
      <w:pPr>
        <w:pStyle w:val="Heading3"/>
      </w:pPr>
      <w:r w:rsidRPr="004448A4">
        <w:t>Briefing for Ofw</w:t>
      </w:r>
      <w:r w:rsidR="00007BDD">
        <w:t xml:space="preserve">at Non-Executive Directors and senior </w:t>
      </w:r>
      <w:r w:rsidR="004E13F8">
        <w:t>leadership</w:t>
      </w:r>
    </w:p>
    <w:p w14:paraId="4802D9C4" w14:textId="77777777" w:rsidR="00ED1F45" w:rsidRDefault="007D3C6E" w:rsidP="00ED1F45">
      <w:r>
        <w:t>A</w:t>
      </w:r>
      <w:r w:rsidR="006F5ECC">
        <w:t>s indicated in our final m</w:t>
      </w:r>
      <w:r>
        <w:t xml:space="preserve">ethodology </w:t>
      </w:r>
      <w:r w:rsidR="00D11FD1">
        <w:t xml:space="preserve">for the 2019 price review (PR19) </w:t>
      </w:r>
      <w:r w:rsidR="004E0D2F">
        <w:t>published</w:t>
      </w:r>
      <w:r>
        <w:t xml:space="preserve"> in December, </w:t>
      </w:r>
      <w:r w:rsidR="006F5ECC">
        <w:t xml:space="preserve">this pro-forma </w:t>
      </w:r>
      <w:r w:rsidR="00ED1F45">
        <w:t xml:space="preserve">draws together high level information and key metrics from the business plan and explains the drivers behind the business plan, the key benefits for customers and the impact on customer bills. </w:t>
      </w:r>
    </w:p>
    <w:p w14:paraId="447E202B" w14:textId="0FB27A62" w:rsidR="00953C61" w:rsidRDefault="008C3534" w:rsidP="00ED1F45">
      <w:r>
        <w:t>The pro-forma</w:t>
      </w:r>
      <w:r w:rsidR="00ED1F45">
        <w:t xml:space="preserve"> has been developed to support discussion at</w:t>
      </w:r>
      <w:r w:rsidR="00434FA2">
        <w:t xml:space="preserve"> the</w:t>
      </w:r>
      <w:r w:rsidR="00ED1F45">
        <w:t xml:space="preserve"> PR19 business plan presentations taking place during September-October 2018</w:t>
      </w:r>
      <w:r w:rsidR="00434FA2">
        <w:t>, and to ensure a consistent approach across companies to briefing Ofwat board members for these. The pro-forma will be provided to Ofwat Board members and senior leadership ahead of these presentations.</w:t>
      </w:r>
      <w:r w:rsidR="00ED1F45">
        <w:t xml:space="preserve"> </w:t>
      </w:r>
      <w:r w:rsidR="00D56B4F">
        <w:t>These</w:t>
      </w:r>
      <w:r w:rsidR="00D56B4F" w:rsidRPr="00967C84">
        <w:t xml:space="preserve"> presentations will not form part of our initial assessment of business plans process</w:t>
      </w:r>
      <w:r w:rsidR="00D56B4F">
        <w:t>, nor are a substitute in any way for business plans</w:t>
      </w:r>
      <w:r w:rsidR="00D56B4F" w:rsidRPr="00967C84">
        <w:t>.</w:t>
      </w:r>
    </w:p>
    <w:p w14:paraId="3DD51DEA" w14:textId="4F3E0F04" w:rsidR="006F5ECC" w:rsidRDefault="004E0D2F" w:rsidP="004448A4">
      <w:r>
        <w:t xml:space="preserve">The presentations are scheduled for an hour, with a presentation of 15 minutes followed by up to 45 minutes for questions and discussion. </w:t>
      </w:r>
      <w:r w:rsidR="006F5ECC">
        <w:t>The</w:t>
      </w:r>
      <w:r w:rsidR="00055914">
        <w:t>se</w:t>
      </w:r>
      <w:r w:rsidR="006F5ECC">
        <w:t xml:space="preserve"> presentations provide an opportunity for companies to set out their business plans to Ofwat, including O</w:t>
      </w:r>
      <w:r>
        <w:t xml:space="preserve">fwat Board members. </w:t>
      </w:r>
      <w:r w:rsidRPr="00B66CFE">
        <w:rPr>
          <w:b/>
        </w:rPr>
        <w:t>We do not expect companies to use this pro-forma as the basis for the presentation itself.</w:t>
      </w:r>
      <w:r w:rsidR="00953C61">
        <w:t xml:space="preserve"> </w:t>
      </w:r>
    </w:p>
    <w:p w14:paraId="4DF56895" w14:textId="39F03A8E" w:rsidR="00967C84" w:rsidRPr="00967C84" w:rsidRDefault="00DC74B3" w:rsidP="004448A4">
      <w:r>
        <w:t>For PR19, we</w:t>
      </w:r>
      <w:r w:rsidRPr="00DC74B3">
        <w:t xml:space="preserve"> expect companies to deliver an ambitious business plan that delivers on our four key themes of innovation, great customer service, affordability and increased resilience. We are expecting companies to challenge the</w:t>
      </w:r>
      <w:r>
        <w:t>mselves in these areas, and this pro-forma and the business plan presentations provide an opportunity fo</w:t>
      </w:r>
      <w:r w:rsidR="00BD481B">
        <w:t xml:space="preserve">r companies to demonstrate how they are meeting this challenge. </w:t>
      </w:r>
    </w:p>
    <w:p w14:paraId="18EE039B" w14:textId="172E6D04" w:rsidR="004D29F4" w:rsidRDefault="004D29F4" w:rsidP="00771112">
      <w:pPr>
        <w:pStyle w:val="Heading3"/>
      </w:pPr>
      <w:r>
        <w:t>Guidance on</w:t>
      </w:r>
      <w:r w:rsidRPr="004D29F4">
        <w:t xml:space="preserve"> completing the pro-forma</w:t>
      </w:r>
    </w:p>
    <w:p w14:paraId="1910537F" w14:textId="7516FC01" w:rsidR="00104D31" w:rsidRPr="004F4CAB" w:rsidRDefault="004F4CAB" w:rsidP="004F4CAB">
      <w:r>
        <w:t>To support companies in completing this pro-forma, we have published guidance tables which include references to the relevant PR19 business plan tables to draw the information requested from. Where the information requested is not held in PR19 business plan tables, we have indicated where this should be drawn from by companies (for example</w:t>
      </w:r>
      <w:r w:rsidR="008C3534">
        <w:t xml:space="preserve">, the PR14 final determination). </w:t>
      </w:r>
      <w:r w:rsidR="0052629E">
        <w:t>The PR19 bill movement model has also been published</w:t>
      </w:r>
      <w:r w:rsidR="00104D31">
        <w:t xml:space="preserve"> in or</w:t>
      </w:r>
      <w:r w:rsidR="0052629E">
        <w:t xml:space="preserve">der to complete the bill movement waterfall </w:t>
      </w:r>
      <w:r w:rsidR="00104D31">
        <w:t xml:space="preserve">chart (table 2.1). </w:t>
      </w:r>
    </w:p>
    <w:p w14:paraId="688C2160" w14:textId="77777777" w:rsidR="007D3C6E" w:rsidRPr="004D29F4" w:rsidRDefault="007D3C6E" w:rsidP="00771112">
      <w:pPr>
        <w:pStyle w:val="Heading3"/>
      </w:pPr>
      <w:r w:rsidRPr="004D29F4">
        <w:lastRenderedPageBreak/>
        <w:t xml:space="preserve">Submission of pro-forma to Ofwat </w:t>
      </w:r>
    </w:p>
    <w:p w14:paraId="297A4618" w14:textId="49C4BEC9" w:rsidR="002231E5" w:rsidRDefault="00735D93" w:rsidP="004448A4">
      <w:r>
        <w:t>We expect companies to submit the</w:t>
      </w:r>
      <w:r w:rsidR="00131016">
        <w:t xml:space="preserve"> completed pro-forma,</w:t>
      </w:r>
      <w:r w:rsidR="00795531">
        <w:t xml:space="preserve"> guidance tables </w:t>
      </w:r>
      <w:r w:rsidR="00131016">
        <w:t xml:space="preserve">and PR19 bill movement model </w:t>
      </w:r>
      <w:r w:rsidR="007D3C6E">
        <w:t>to Ofwat along with PR19 Business Plans by</w:t>
      </w:r>
      <w:r w:rsidR="00711CC9">
        <w:t xml:space="preserve"> 5pm</w:t>
      </w:r>
      <w:r w:rsidR="007D3C6E">
        <w:t xml:space="preserve"> Monday 3 September 2018</w:t>
      </w:r>
      <w:r w:rsidR="00315813">
        <w:t>.</w:t>
      </w:r>
      <w:r w:rsidR="007D3C6E">
        <w:t xml:space="preserve"> </w:t>
      </w:r>
    </w:p>
    <w:p w14:paraId="5FAC3247" w14:textId="36E7ABB9" w:rsidR="006B3048" w:rsidRDefault="006B3048" w:rsidP="00771112">
      <w:pPr>
        <w:pStyle w:val="Heading3"/>
      </w:pPr>
      <w:r w:rsidRPr="006B3048">
        <w:t>Publication of the</w:t>
      </w:r>
      <w:r w:rsidR="00D928B7">
        <w:t xml:space="preserve"> completed</w:t>
      </w:r>
      <w:r w:rsidRPr="006B3048">
        <w:t xml:space="preserve"> pro-forma</w:t>
      </w:r>
    </w:p>
    <w:p w14:paraId="66F39782" w14:textId="70297D68" w:rsidR="004B5A05" w:rsidRDefault="004B5A05" w:rsidP="004448A4">
      <w:r>
        <w:t xml:space="preserve">As outlined in our final methodology, to improve transparency we want companies to make their business plans available to us, companies, customers, stakeholders and other regulators. We therefore expect them to publish the whole of their business plans at the same time as they submit their plans to us in September 2018. </w:t>
      </w:r>
      <w:r w:rsidR="00FF652E">
        <w:t>We ask that</w:t>
      </w:r>
      <w:r w:rsidR="006B3048">
        <w:t xml:space="preserve"> </w:t>
      </w:r>
      <w:r w:rsidR="00FF652E">
        <w:t xml:space="preserve">companies </w:t>
      </w:r>
      <w:r w:rsidR="00A937B4">
        <w:t>publish</w:t>
      </w:r>
      <w:r w:rsidR="001A2B6F">
        <w:t xml:space="preserve"> their completed pro-forma, </w:t>
      </w:r>
      <w:r w:rsidR="00795531">
        <w:t xml:space="preserve">guidance </w:t>
      </w:r>
      <w:r w:rsidR="001A2B6F">
        <w:t xml:space="preserve">tables and PR19 bill movement model </w:t>
      </w:r>
      <w:r w:rsidR="00FF652E">
        <w:t xml:space="preserve">alongside their business plans </w:t>
      </w:r>
      <w:r w:rsidR="001A2B6F">
        <w:t>as well as</w:t>
      </w:r>
      <w:r w:rsidR="007E13E2">
        <w:t xml:space="preserve"> submitting </w:t>
      </w:r>
      <w:r w:rsidR="00FF652E">
        <w:t xml:space="preserve">these to us on 3 September 2018. </w:t>
      </w:r>
    </w:p>
    <w:p w14:paraId="43E483B6" w14:textId="2A083709" w:rsidR="00FF652E" w:rsidRPr="00FF652E" w:rsidRDefault="00FF652E" w:rsidP="004448A4">
      <w:r w:rsidRPr="00FF652E">
        <w:t>If a company considers some information should not be published – because it is commercially sensitive information, for example – then the company will need to provide its stakeholders and us with strong, robust reasons that are specific to the information concerned.</w:t>
      </w:r>
    </w:p>
    <w:p w14:paraId="7F57680D" w14:textId="4081D292" w:rsidR="00454909" w:rsidRDefault="004448A4" w:rsidP="004448A4">
      <w:pPr>
        <w:pStyle w:val="Heading1"/>
      </w:pPr>
      <w:bookmarkStart w:id="1" w:name="_Toc513536978"/>
      <w:r>
        <w:lastRenderedPageBreak/>
        <w:t>Contents</w:t>
      </w:r>
      <w:bookmarkEnd w:id="1"/>
    </w:p>
    <w:p w14:paraId="4BF47A33" w14:textId="77777777" w:rsidR="00771112" w:rsidRDefault="00007BDD">
      <w:pPr>
        <w:pStyle w:val="TOC1"/>
        <w:tabs>
          <w:tab w:val="righ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13536978" w:history="1">
        <w:r w:rsidR="00771112" w:rsidRPr="00CB4097">
          <w:rPr>
            <w:rStyle w:val="Hyperlink"/>
            <w:noProof/>
          </w:rPr>
          <w:t>Contents</w:t>
        </w:r>
        <w:r w:rsidR="00771112">
          <w:rPr>
            <w:noProof/>
            <w:webHidden/>
          </w:rPr>
          <w:tab/>
        </w:r>
        <w:r w:rsidR="00771112">
          <w:rPr>
            <w:noProof/>
            <w:webHidden/>
          </w:rPr>
          <w:fldChar w:fldCharType="begin"/>
        </w:r>
        <w:r w:rsidR="00771112">
          <w:rPr>
            <w:noProof/>
            <w:webHidden/>
          </w:rPr>
          <w:instrText xml:space="preserve"> PAGEREF _Toc513536978 \h </w:instrText>
        </w:r>
        <w:r w:rsidR="00771112">
          <w:rPr>
            <w:noProof/>
            <w:webHidden/>
          </w:rPr>
        </w:r>
        <w:r w:rsidR="00771112">
          <w:rPr>
            <w:noProof/>
            <w:webHidden/>
          </w:rPr>
          <w:fldChar w:fldCharType="separate"/>
        </w:r>
        <w:r w:rsidR="005E25EC">
          <w:rPr>
            <w:noProof/>
            <w:webHidden/>
          </w:rPr>
          <w:t>3</w:t>
        </w:r>
        <w:r w:rsidR="00771112">
          <w:rPr>
            <w:noProof/>
            <w:webHidden/>
          </w:rPr>
          <w:fldChar w:fldCharType="end"/>
        </w:r>
      </w:hyperlink>
    </w:p>
    <w:p w14:paraId="7D00DA41" w14:textId="1BBD2134" w:rsidR="00771112" w:rsidRDefault="00290730">
      <w:pPr>
        <w:pStyle w:val="TOC1"/>
        <w:tabs>
          <w:tab w:val="right" w:pos="9016"/>
        </w:tabs>
        <w:rPr>
          <w:rFonts w:asciiTheme="minorHAnsi" w:eastAsiaTheme="minorEastAsia" w:hAnsiTheme="minorHAnsi"/>
          <w:noProof/>
          <w:sz w:val="22"/>
          <w:lang w:eastAsia="en-GB"/>
        </w:rPr>
      </w:pPr>
      <w:hyperlink w:anchor="_Toc513536979" w:history="1">
        <w:r w:rsidR="00771112" w:rsidRPr="00CB4097">
          <w:rPr>
            <w:rStyle w:val="Hyperlink"/>
            <w:noProof/>
          </w:rPr>
          <w:t>1. Background</w:t>
        </w:r>
        <w:r w:rsidR="00771112">
          <w:rPr>
            <w:noProof/>
            <w:webHidden/>
          </w:rPr>
          <w:tab/>
        </w:r>
        <w:r w:rsidR="00653116">
          <w:rPr>
            <w:noProof/>
            <w:webHidden/>
          </w:rPr>
          <w:t>4</w:t>
        </w:r>
      </w:hyperlink>
    </w:p>
    <w:p w14:paraId="24C1E6C0" w14:textId="77777777" w:rsidR="00771112" w:rsidRDefault="00290730">
      <w:pPr>
        <w:pStyle w:val="TOC2"/>
        <w:tabs>
          <w:tab w:val="right" w:pos="9016"/>
        </w:tabs>
        <w:rPr>
          <w:rFonts w:asciiTheme="minorHAnsi" w:eastAsiaTheme="minorEastAsia" w:hAnsiTheme="minorHAnsi"/>
          <w:noProof/>
          <w:sz w:val="22"/>
          <w:lang w:eastAsia="en-GB"/>
        </w:rPr>
      </w:pPr>
      <w:hyperlink w:anchor="_Toc513536980" w:history="1">
        <w:r w:rsidR="00771112" w:rsidRPr="00CB4097">
          <w:rPr>
            <w:rStyle w:val="Hyperlink"/>
            <w:noProof/>
          </w:rPr>
          <w:t>1.1 Company pen pic</w:t>
        </w:r>
        <w:r w:rsidR="00771112">
          <w:rPr>
            <w:noProof/>
            <w:webHidden/>
          </w:rPr>
          <w:tab/>
        </w:r>
        <w:r w:rsidR="00771112">
          <w:rPr>
            <w:noProof/>
            <w:webHidden/>
          </w:rPr>
          <w:fldChar w:fldCharType="begin"/>
        </w:r>
        <w:r w:rsidR="00771112">
          <w:rPr>
            <w:noProof/>
            <w:webHidden/>
          </w:rPr>
          <w:instrText xml:space="preserve"> PAGEREF _Toc513536980 \h </w:instrText>
        </w:r>
        <w:r w:rsidR="00771112">
          <w:rPr>
            <w:noProof/>
            <w:webHidden/>
          </w:rPr>
        </w:r>
        <w:r w:rsidR="00771112">
          <w:rPr>
            <w:noProof/>
            <w:webHidden/>
          </w:rPr>
          <w:fldChar w:fldCharType="separate"/>
        </w:r>
        <w:r w:rsidR="005E25EC">
          <w:rPr>
            <w:noProof/>
            <w:webHidden/>
          </w:rPr>
          <w:t>4</w:t>
        </w:r>
        <w:r w:rsidR="00771112">
          <w:rPr>
            <w:noProof/>
            <w:webHidden/>
          </w:rPr>
          <w:fldChar w:fldCharType="end"/>
        </w:r>
      </w:hyperlink>
    </w:p>
    <w:p w14:paraId="3DBE2665" w14:textId="77777777" w:rsidR="00771112" w:rsidRDefault="00290730">
      <w:pPr>
        <w:pStyle w:val="TOC2"/>
        <w:tabs>
          <w:tab w:val="right" w:pos="9016"/>
        </w:tabs>
        <w:rPr>
          <w:rFonts w:asciiTheme="minorHAnsi" w:eastAsiaTheme="minorEastAsia" w:hAnsiTheme="minorHAnsi"/>
          <w:noProof/>
          <w:sz w:val="22"/>
          <w:lang w:eastAsia="en-GB"/>
        </w:rPr>
      </w:pPr>
      <w:hyperlink w:anchor="_Toc513536981" w:history="1">
        <w:r w:rsidR="00771112" w:rsidRPr="00CB4097">
          <w:rPr>
            <w:rStyle w:val="Hyperlink"/>
            <w:noProof/>
          </w:rPr>
          <w:t>1.2 List of attendees</w:t>
        </w:r>
        <w:r w:rsidR="00771112">
          <w:rPr>
            <w:noProof/>
            <w:webHidden/>
          </w:rPr>
          <w:tab/>
        </w:r>
        <w:r w:rsidR="00771112">
          <w:rPr>
            <w:noProof/>
            <w:webHidden/>
          </w:rPr>
          <w:fldChar w:fldCharType="begin"/>
        </w:r>
        <w:r w:rsidR="00771112">
          <w:rPr>
            <w:noProof/>
            <w:webHidden/>
          </w:rPr>
          <w:instrText xml:space="preserve"> PAGEREF _Toc513536981 \h </w:instrText>
        </w:r>
        <w:r w:rsidR="00771112">
          <w:rPr>
            <w:noProof/>
            <w:webHidden/>
          </w:rPr>
        </w:r>
        <w:r w:rsidR="00771112">
          <w:rPr>
            <w:noProof/>
            <w:webHidden/>
          </w:rPr>
          <w:fldChar w:fldCharType="separate"/>
        </w:r>
        <w:r w:rsidR="005E25EC">
          <w:rPr>
            <w:noProof/>
            <w:webHidden/>
          </w:rPr>
          <w:t>4</w:t>
        </w:r>
        <w:r w:rsidR="00771112">
          <w:rPr>
            <w:noProof/>
            <w:webHidden/>
          </w:rPr>
          <w:fldChar w:fldCharType="end"/>
        </w:r>
      </w:hyperlink>
    </w:p>
    <w:p w14:paraId="42D3D7F1" w14:textId="77777777" w:rsidR="00771112" w:rsidRDefault="00290730">
      <w:pPr>
        <w:pStyle w:val="TOC1"/>
        <w:tabs>
          <w:tab w:val="right" w:pos="9016"/>
        </w:tabs>
        <w:rPr>
          <w:rFonts w:asciiTheme="minorHAnsi" w:eastAsiaTheme="minorEastAsia" w:hAnsiTheme="minorHAnsi"/>
          <w:noProof/>
          <w:sz w:val="22"/>
          <w:lang w:eastAsia="en-GB"/>
        </w:rPr>
      </w:pPr>
      <w:hyperlink w:anchor="_Toc513536982" w:history="1">
        <w:r w:rsidR="00771112" w:rsidRPr="00CB4097">
          <w:rPr>
            <w:rStyle w:val="Hyperlink"/>
            <w:noProof/>
          </w:rPr>
          <w:t>2. Key business plan metrics</w:t>
        </w:r>
        <w:r w:rsidR="00771112">
          <w:rPr>
            <w:noProof/>
            <w:webHidden/>
          </w:rPr>
          <w:tab/>
        </w:r>
        <w:r w:rsidR="00771112">
          <w:rPr>
            <w:noProof/>
            <w:webHidden/>
          </w:rPr>
          <w:fldChar w:fldCharType="begin"/>
        </w:r>
        <w:r w:rsidR="00771112">
          <w:rPr>
            <w:noProof/>
            <w:webHidden/>
          </w:rPr>
          <w:instrText xml:space="preserve"> PAGEREF _Toc513536982 \h </w:instrText>
        </w:r>
        <w:r w:rsidR="00771112">
          <w:rPr>
            <w:noProof/>
            <w:webHidden/>
          </w:rPr>
        </w:r>
        <w:r w:rsidR="00771112">
          <w:rPr>
            <w:noProof/>
            <w:webHidden/>
          </w:rPr>
          <w:fldChar w:fldCharType="separate"/>
        </w:r>
        <w:r w:rsidR="005E25EC">
          <w:rPr>
            <w:noProof/>
            <w:webHidden/>
          </w:rPr>
          <w:t>5</w:t>
        </w:r>
        <w:r w:rsidR="00771112">
          <w:rPr>
            <w:noProof/>
            <w:webHidden/>
          </w:rPr>
          <w:fldChar w:fldCharType="end"/>
        </w:r>
      </w:hyperlink>
    </w:p>
    <w:p w14:paraId="54101DEE" w14:textId="7203E1A6" w:rsidR="00771112" w:rsidRDefault="00290730">
      <w:pPr>
        <w:pStyle w:val="TOC1"/>
        <w:tabs>
          <w:tab w:val="right" w:pos="9016"/>
        </w:tabs>
        <w:rPr>
          <w:rFonts w:asciiTheme="minorHAnsi" w:eastAsiaTheme="minorEastAsia" w:hAnsiTheme="minorHAnsi"/>
          <w:noProof/>
          <w:sz w:val="22"/>
          <w:lang w:eastAsia="en-GB"/>
        </w:rPr>
      </w:pPr>
      <w:hyperlink w:anchor="_Toc513536983" w:history="1">
        <w:r w:rsidR="00771112" w:rsidRPr="00CB4097">
          <w:rPr>
            <w:rStyle w:val="Hyperlink"/>
            <w:noProof/>
          </w:rPr>
          <w:t>3. Appendices</w:t>
        </w:r>
        <w:r w:rsidR="00771112">
          <w:rPr>
            <w:noProof/>
            <w:webHidden/>
          </w:rPr>
          <w:tab/>
        </w:r>
        <w:r w:rsidR="00653116">
          <w:rPr>
            <w:noProof/>
            <w:webHidden/>
          </w:rPr>
          <w:t>10</w:t>
        </w:r>
      </w:hyperlink>
    </w:p>
    <w:p w14:paraId="09590416" w14:textId="596049B0" w:rsidR="00771112" w:rsidRDefault="00290730">
      <w:pPr>
        <w:pStyle w:val="TOC1"/>
        <w:tabs>
          <w:tab w:val="right" w:pos="9016"/>
        </w:tabs>
        <w:rPr>
          <w:rFonts w:asciiTheme="minorHAnsi" w:eastAsiaTheme="minorEastAsia" w:hAnsiTheme="minorHAnsi"/>
          <w:noProof/>
          <w:sz w:val="22"/>
          <w:lang w:eastAsia="en-GB"/>
        </w:rPr>
      </w:pPr>
      <w:hyperlink w:anchor="_Toc513536984" w:history="1">
        <w:r w:rsidR="00771112" w:rsidRPr="00CB4097">
          <w:rPr>
            <w:rStyle w:val="Hyperlink"/>
            <w:noProof/>
          </w:rPr>
          <w:t>Appendix 1: Attendee biographies</w:t>
        </w:r>
        <w:r w:rsidR="00771112">
          <w:rPr>
            <w:noProof/>
            <w:webHidden/>
          </w:rPr>
          <w:tab/>
        </w:r>
        <w:r w:rsidR="00653116">
          <w:rPr>
            <w:noProof/>
            <w:webHidden/>
          </w:rPr>
          <w:t>11</w:t>
        </w:r>
      </w:hyperlink>
    </w:p>
    <w:p w14:paraId="36FE848D" w14:textId="42B74476" w:rsidR="00771112" w:rsidRDefault="00290730">
      <w:pPr>
        <w:pStyle w:val="TOC1"/>
        <w:tabs>
          <w:tab w:val="right" w:pos="9016"/>
        </w:tabs>
        <w:rPr>
          <w:rFonts w:asciiTheme="minorHAnsi" w:eastAsiaTheme="minorEastAsia" w:hAnsiTheme="minorHAnsi"/>
          <w:noProof/>
          <w:sz w:val="22"/>
          <w:lang w:eastAsia="en-GB"/>
        </w:rPr>
      </w:pPr>
      <w:hyperlink w:anchor="_Toc513536985" w:history="1">
        <w:r w:rsidR="00771112" w:rsidRPr="00CB4097">
          <w:rPr>
            <w:rStyle w:val="Hyperlink"/>
            <w:noProof/>
          </w:rPr>
          <w:t>Appendix 2: Business plan executive summary</w:t>
        </w:r>
        <w:r w:rsidR="00771112">
          <w:rPr>
            <w:noProof/>
            <w:webHidden/>
          </w:rPr>
          <w:tab/>
        </w:r>
        <w:r w:rsidR="00653116">
          <w:rPr>
            <w:noProof/>
            <w:webHidden/>
          </w:rPr>
          <w:t>12</w:t>
        </w:r>
      </w:hyperlink>
    </w:p>
    <w:p w14:paraId="5D2FF6C7" w14:textId="16E88EAA" w:rsidR="00771112" w:rsidRDefault="00290730">
      <w:pPr>
        <w:pStyle w:val="TOC1"/>
        <w:tabs>
          <w:tab w:val="right" w:pos="9016"/>
        </w:tabs>
        <w:rPr>
          <w:rFonts w:asciiTheme="minorHAnsi" w:eastAsiaTheme="minorEastAsia" w:hAnsiTheme="minorHAnsi"/>
          <w:noProof/>
          <w:sz w:val="22"/>
          <w:lang w:eastAsia="en-GB"/>
        </w:rPr>
      </w:pPr>
      <w:hyperlink w:anchor="_Toc513536986" w:history="1">
        <w:r w:rsidR="00771112" w:rsidRPr="00CB4097">
          <w:rPr>
            <w:rStyle w:val="Hyperlink"/>
            <w:noProof/>
          </w:rPr>
          <w:t>Appendix 3: CCG report executive summary</w:t>
        </w:r>
        <w:r w:rsidR="00771112">
          <w:rPr>
            <w:noProof/>
            <w:webHidden/>
          </w:rPr>
          <w:tab/>
        </w:r>
        <w:r w:rsidR="00653116">
          <w:rPr>
            <w:noProof/>
            <w:webHidden/>
          </w:rPr>
          <w:t>13</w:t>
        </w:r>
      </w:hyperlink>
    </w:p>
    <w:p w14:paraId="141B1D2B" w14:textId="76F49773" w:rsidR="00771112" w:rsidRDefault="00290730">
      <w:pPr>
        <w:pStyle w:val="TOC1"/>
        <w:tabs>
          <w:tab w:val="right" w:pos="9016"/>
        </w:tabs>
        <w:rPr>
          <w:rFonts w:asciiTheme="minorHAnsi" w:eastAsiaTheme="minorEastAsia" w:hAnsiTheme="minorHAnsi"/>
          <w:noProof/>
          <w:sz w:val="22"/>
          <w:lang w:eastAsia="en-GB"/>
        </w:rPr>
      </w:pPr>
      <w:hyperlink w:anchor="_Toc513536987" w:history="1">
        <w:r w:rsidR="00771112" w:rsidRPr="00CB4097">
          <w:rPr>
            <w:rStyle w:val="Hyperlink"/>
            <w:noProof/>
          </w:rPr>
          <w:t>Appendix 4: Current operational performance</w:t>
        </w:r>
        <w:r w:rsidR="00771112">
          <w:rPr>
            <w:noProof/>
            <w:webHidden/>
          </w:rPr>
          <w:tab/>
        </w:r>
        <w:r w:rsidR="00653116">
          <w:rPr>
            <w:noProof/>
            <w:webHidden/>
          </w:rPr>
          <w:t>14</w:t>
        </w:r>
      </w:hyperlink>
    </w:p>
    <w:p w14:paraId="6F3AAB2C" w14:textId="684F2EDB" w:rsidR="00771112" w:rsidRDefault="00290730">
      <w:pPr>
        <w:pStyle w:val="TOC1"/>
        <w:tabs>
          <w:tab w:val="right" w:pos="9016"/>
        </w:tabs>
        <w:rPr>
          <w:rFonts w:asciiTheme="minorHAnsi" w:eastAsiaTheme="minorEastAsia" w:hAnsiTheme="minorHAnsi"/>
          <w:noProof/>
          <w:sz w:val="22"/>
          <w:lang w:eastAsia="en-GB"/>
        </w:rPr>
      </w:pPr>
      <w:hyperlink w:anchor="_Toc513536988" w:history="1">
        <w:r w:rsidR="00771112" w:rsidRPr="00CB4097">
          <w:rPr>
            <w:rStyle w:val="Hyperlink"/>
            <w:noProof/>
          </w:rPr>
          <w:t>Appendix 5: PR19 proposed performance commitments</w:t>
        </w:r>
        <w:r w:rsidR="00771112">
          <w:rPr>
            <w:noProof/>
            <w:webHidden/>
          </w:rPr>
          <w:tab/>
        </w:r>
        <w:r w:rsidR="00653116">
          <w:rPr>
            <w:noProof/>
            <w:webHidden/>
          </w:rPr>
          <w:t>17</w:t>
        </w:r>
      </w:hyperlink>
    </w:p>
    <w:p w14:paraId="38C5ABCC" w14:textId="37ADEFD1" w:rsidR="00771112" w:rsidRDefault="00290730">
      <w:pPr>
        <w:pStyle w:val="TOC1"/>
        <w:tabs>
          <w:tab w:val="right" w:pos="9016"/>
        </w:tabs>
        <w:rPr>
          <w:rFonts w:asciiTheme="minorHAnsi" w:eastAsiaTheme="minorEastAsia" w:hAnsiTheme="minorHAnsi"/>
          <w:noProof/>
          <w:sz w:val="22"/>
          <w:lang w:eastAsia="en-GB"/>
        </w:rPr>
      </w:pPr>
      <w:hyperlink w:anchor="_Toc513536989" w:history="1">
        <w:r w:rsidR="00771112" w:rsidRPr="00CB4097">
          <w:rPr>
            <w:rStyle w:val="Hyperlink"/>
            <w:noProof/>
          </w:rPr>
          <w:t>Appendix 6: Expenditure</w:t>
        </w:r>
        <w:r w:rsidR="00771112">
          <w:rPr>
            <w:noProof/>
            <w:webHidden/>
          </w:rPr>
          <w:tab/>
        </w:r>
        <w:r w:rsidR="00653116">
          <w:rPr>
            <w:noProof/>
            <w:webHidden/>
          </w:rPr>
          <w:t>19</w:t>
        </w:r>
      </w:hyperlink>
    </w:p>
    <w:p w14:paraId="125C91D8" w14:textId="7AE5C90A" w:rsidR="00771112" w:rsidRDefault="00290730">
      <w:pPr>
        <w:pStyle w:val="TOC1"/>
        <w:tabs>
          <w:tab w:val="right" w:pos="9016"/>
        </w:tabs>
        <w:rPr>
          <w:rFonts w:asciiTheme="minorHAnsi" w:eastAsiaTheme="minorEastAsia" w:hAnsiTheme="minorHAnsi"/>
          <w:noProof/>
          <w:sz w:val="22"/>
          <w:lang w:eastAsia="en-GB"/>
        </w:rPr>
      </w:pPr>
      <w:hyperlink w:anchor="_Toc513536990" w:history="1">
        <w:r w:rsidR="00771112" w:rsidRPr="00CB4097">
          <w:rPr>
            <w:rStyle w:val="Hyperlink"/>
            <w:noProof/>
          </w:rPr>
          <w:t xml:space="preserve">Appendix 7: </w:t>
        </w:r>
        <w:r w:rsidR="00B07A3B">
          <w:rPr>
            <w:rStyle w:val="Hyperlink"/>
            <w:noProof/>
          </w:rPr>
          <w:t>Trust, Confidence and Assurance</w:t>
        </w:r>
        <w:r w:rsidR="00771112">
          <w:rPr>
            <w:noProof/>
            <w:webHidden/>
          </w:rPr>
          <w:tab/>
        </w:r>
        <w:r w:rsidR="00653116">
          <w:rPr>
            <w:noProof/>
            <w:webHidden/>
          </w:rPr>
          <w:t>20</w:t>
        </w:r>
      </w:hyperlink>
    </w:p>
    <w:p w14:paraId="377D2F1B" w14:textId="1B30006D" w:rsidR="007F3EBC" w:rsidRPr="003253D7" w:rsidRDefault="00007BDD" w:rsidP="00007BDD">
      <w:pPr>
        <w:rPr>
          <w:rStyle w:val="Strong"/>
          <w:rFonts w:eastAsiaTheme="majorEastAsia" w:cstheme="majorBidi"/>
          <w:color w:val="005996" w:themeColor="accent1" w:themeShade="BF"/>
          <w:sz w:val="32"/>
          <w:szCs w:val="32"/>
          <w:lang w:val="en-US"/>
        </w:rPr>
      </w:pPr>
      <w:r>
        <w:fldChar w:fldCharType="end"/>
      </w:r>
    </w:p>
    <w:p w14:paraId="3FC7F893" w14:textId="3D157A08" w:rsidR="004B5A05" w:rsidRPr="00F45E79" w:rsidRDefault="006B3048" w:rsidP="004B5A05">
      <w:pPr>
        <w:pStyle w:val="Heading1"/>
        <w:rPr>
          <w:rStyle w:val="Strong"/>
          <w:sz w:val="36"/>
          <w:szCs w:val="36"/>
        </w:rPr>
      </w:pPr>
      <w:bookmarkStart w:id="2" w:name="_Toc513536979"/>
      <w:bookmarkStart w:id="3" w:name="_Toc510692479"/>
      <w:r>
        <w:lastRenderedPageBreak/>
        <w:t>1</w:t>
      </w:r>
      <w:r w:rsidR="7E0B751E" w:rsidRPr="00DC1C53">
        <w:t>.</w:t>
      </w:r>
      <w:r w:rsidR="004B5A05" w:rsidRPr="4E03F48D">
        <w:rPr>
          <w:rStyle w:val="Strong"/>
          <w:sz w:val="36"/>
          <w:szCs w:val="36"/>
        </w:rPr>
        <w:t xml:space="preserve"> </w:t>
      </w:r>
      <w:r w:rsidR="004B5A05" w:rsidRPr="004B5A05">
        <w:t>Background</w:t>
      </w:r>
      <w:bookmarkEnd w:id="2"/>
      <w:r w:rsidR="004B5A05" w:rsidRPr="004B5A05">
        <w:t xml:space="preserve"> </w:t>
      </w:r>
    </w:p>
    <w:p w14:paraId="7597FA5A" w14:textId="77777777" w:rsidR="004B5A05" w:rsidRPr="00F45E79" w:rsidRDefault="004B5A05" w:rsidP="004B5A05">
      <w:pPr>
        <w:pStyle w:val="Heading2"/>
        <w:rPr>
          <w:rStyle w:val="Strong"/>
          <w:sz w:val="32"/>
        </w:rPr>
      </w:pPr>
      <w:bookmarkStart w:id="4" w:name="_Toc510692477"/>
      <w:bookmarkStart w:id="5" w:name="_Toc513536980"/>
      <w:r w:rsidRPr="00F45E79">
        <w:rPr>
          <w:rStyle w:val="Strong"/>
          <w:sz w:val="32"/>
        </w:rPr>
        <w:t>1.1 Company pen pic</w:t>
      </w:r>
      <w:bookmarkEnd w:id="4"/>
      <w:bookmarkEnd w:id="5"/>
      <w:r w:rsidRPr="00F45E79">
        <w:rPr>
          <w:rStyle w:val="Strong"/>
          <w:sz w:val="32"/>
        </w:rPr>
        <w:tab/>
      </w:r>
    </w:p>
    <w:p w14:paraId="3DB9A436" w14:textId="4031C66C" w:rsidR="00553795" w:rsidRDefault="00152051"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Brisol Water</w:t>
      </w:r>
      <w:r w:rsidR="004B5A05" w:rsidRPr="004E411A">
        <w:rPr>
          <w:rStyle w:val="Strong"/>
          <w:rFonts w:asciiTheme="minorHAnsi" w:hAnsiTheme="minorHAnsi" w:cstheme="minorHAnsi"/>
          <w:color w:val="auto"/>
          <w:szCs w:val="24"/>
        </w:rPr>
        <w:t xml:space="preserve"> is a </w:t>
      </w:r>
      <w:r>
        <w:rPr>
          <w:rStyle w:val="Strong"/>
          <w:rFonts w:asciiTheme="minorHAnsi" w:hAnsiTheme="minorHAnsi" w:cstheme="minorHAnsi"/>
          <w:color w:val="auto"/>
          <w:szCs w:val="24"/>
        </w:rPr>
        <w:t xml:space="preserve">water only company </w:t>
      </w:r>
      <w:r w:rsidR="00B505FE">
        <w:rPr>
          <w:rStyle w:val="Strong"/>
          <w:rFonts w:asciiTheme="minorHAnsi" w:hAnsiTheme="minorHAnsi" w:cstheme="minorHAnsi"/>
          <w:color w:val="auto"/>
          <w:szCs w:val="24"/>
        </w:rPr>
        <w:t xml:space="preserve">serving a population of around 1.2 million </w:t>
      </w:r>
      <w:r>
        <w:rPr>
          <w:rStyle w:val="Strong"/>
          <w:rFonts w:asciiTheme="minorHAnsi" w:hAnsiTheme="minorHAnsi" w:cstheme="minorHAnsi"/>
          <w:color w:val="auto"/>
          <w:szCs w:val="24"/>
        </w:rPr>
        <w:t xml:space="preserve">located in </w:t>
      </w:r>
      <w:r w:rsidR="003E3796">
        <w:rPr>
          <w:rStyle w:val="Strong"/>
          <w:rFonts w:asciiTheme="minorHAnsi" w:hAnsiTheme="minorHAnsi" w:cstheme="minorHAnsi"/>
          <w:color w:val="auto"/>
          <w:szCs w:val="24"/>
        </w:rPr>
        <w:t>areas of Somerset, Gloucestershire and Wiltshire around the city of Bristol, from Tetbury in the north to Street in the South, Weston-Super-Mare in the west to Frome in the East.</w:t>
      </w:r>
      <w:r w:rsidR="00B505FE">
        <w:rPr>
          <w:rStyle w:val="Strong"/>
          <w:rFonts w:asciiTheme="minorHAnsi" w:hAnsiTheme="minorHAnsi" w:cstheme="minorHAnsi"/>
          <w:color w:val="auto"/>
          <w:szCs w:val="24"/>
        </w:rPr>
        <w:t xml:space="preserve"> </w:t>
      </w:r>
    </w:p>
    <w:p w14:paraId="70C257CC" w14:textId="2CF4E80F" w:rsidR="004B5A05" w:rsidRPr="004E411A" w:rsidRDefault="00F61492" w:rsidP="00E301F4">
      <w:pPr>
        <w:spacing w:after="0" w:line="276" w:lineRule="auto"/>
        <w:rPr>
          <w:rStyle w:val="Strong"/>
          <w:rFonts w:asciiTheme="minorHAnsi" w:hAnsiTheme="minorHAnsi" w:cstheme="minorHAnsi"/>
          <w:color w:val="auto"/>
          <w:szCs w:val="24"/>
        </w:rPr>
      </w:pPr>
      <w:r>
        <w:t>Bristol Water plc</w:t>
      </w:r>
      <w:r w:rsidR="00553795" w:rsidRPr="00F56452">
        <w:t xml:space="preserve"> is 80% owned by </w:t>
      </w:r>
      <w:r>
        <w:t xml:space="preserve">a UK-based shareholder in iCON </w:t>
      </w:r>
      <w:r w:rsidR="00453663">
        <w:t>Infrastructure</w:t>
      </w:r>
      <w:r>
        <w:t xml:space="preserve"> who are well versed in owning and operating water </w:t>
      </w:r>
      <w:r w:rsidR="00B505FE">
        <w:t xml:space="preserve">companies </w:t>
      </w:r>
      <w:r>
        <w:t xml:space="preserve">and other regulated infrastructure </w:t>
      </w:r>
      <w:r w:rsidR="00B505FE">
        <w:t xml:space="preserve">in </w:t>
      </w:r>
      <w:r>
        <w:t>the UK and globally</w:t>
      </w:r>
      <w:r w:rsidR="00B505FE">
        <w:t>,</w:t>
      </w:r>
      <w:r>
        <w:t xml:space="preserve"> </w:t>
      </w:r>
      <w:r w:rsidR="00B505FE">
        <w:t xml:space="preserve">and </w:t>
      </w:r>
      <w:r>
        <w:t>are backed by long-term investors.</w:t>
      </w:r>
      <w:r w:rsidR="00553795">
        <w:t xml:space="preserve"> </w:t>
      </w:r>
      <w:r w:rsidR="00B505FE">
        <w:t xml:space="preserve">The remaining </w:t>
      </w:r>
      <w:r w:rsidRPr="00F56452">
        <w:t xml:space="preserve">20% </w:t>
      </w:r>
      <w:r w:rsidR="00B505FE">
        <w:t xml:space="preserve">is </w:t>
      </w:r>
      <w:r w:rsidRPr="00F56452">
        <w:t>owned by ITOCHU</w:t>
      </w:r>
      <w:r>
        <w:t xml:space="preserve"> </w:t>
      </w:r>
      <w:r w:rsidRPr="00F56452">
        <w:t>Corporation</w:t>
      </w:r>
      <w:r>
        <w:t>,</w:t>
      </w:r>
      <w:r w:rsidRPr="00F61492">
        <w:t xml:space="preserve"> </w:t>
      </w:r>
      <w:r w:rsidRPr="00F56452">
        <w:t>a global, diversified trading company founded in 1858 and based in Japan, where it is listed on the Tokyo stock exchange.</w:t>
      </w:r>
    </w:p>
    <w:p w14:paraId="6AAF2AFD" w14:textId="09CCC24F" w:rsidR="004B5A05" w:rsidRPr="00F45E79" w:rsidRDefault="004B5A05" w:rsidP="004B5A05">
      <w:pPr>
        <w:pStyle w:val="Heading2"/>
        <w:rPr>
          <w:rStyle w:val="Strong"/>
          <w:sz w:val="32"/>
        </w:rPr>
      </w:pPr>
      <w:bookmarkStart w:id="6" w:name="_Toc510692478"/>
      <w:bookmarkStart w:id="7" w:name="_Toc513536981"/>
      <w:r w:rsidRPr="00F45E79">
        <w:rPr>
          <w:rStyle w:val="Strong"/>
          <w:sz w:val="32"/>
        </w:rPr>
        <w:t xml:space="preserve">1.2 List of </w:t>
      </w:r>
      <w:r w:rsidR="004448A4">
        <w:rPr>
          <w:rStyle w:val="Strong"/>
          <w:sz w:val="32"/>
        </w:rPr>
        <w:t>a</w:t>
      </w:r>
      <w:r w:rsidRPr="00F45E79">
        <w:rPr>
          <w:rStyle w:val="Strong"/>
          <w:sz w:val="32"/>
        </w:rPr>
        <w:t>ttendees</w:t>
      </w:r>
      <w:bookmarkEnd w:id="6"/>
      <w:bookmarkEnd w:id="7"/>
    </w:p>
    <w:p w14:paraId="45F7BCDA" w14:textId="74C91EBB" w:rsidR="0025042B" w:rsidRDefault="0025042B"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Keith Ludeman – Non-Executive Chairman</w:t>
      </w:r>
    </w:p>
    <w:p w14:paraId="20A5DC48" w14:textId="5E059682" w:rsidR="0025042B" w:rsidRDefault="0025042B"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Paul Malan – Non-Executive Director</w:t>
      </w:r>
    </w:p>
    <w:p w14:paraId="59604A0C" w14:textId="5CC168C7" w:rsidR="0025042B" w:rsidRDefault="0025042B"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Mel Karam – Chief Executive Officer</w:t>
      </w:r>
    </w:p>
    <w:p w14:paraId="0AA0FAC7" w14:textId="6867DD35" w:rsidR="0025042B" w:rsidRDefault="0025042B"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Iain McGuffog – Director of Strategy &amp; Regulation</w:t>
      </w:r>
    </w:p>
    <w:p w14:paraId="6DA90038" w14:textId="111141C1" w:rsidR="00AD4280" w:rsidRDefault="00AD4280"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Peaches Golding OBE – Chair, Bristol Water Challenge Panel</w:t>
      </w:r>
    </w:p>
    <w:p w14:paraId="58A94DF8" w14:textId="0248CC44" w:rsidR="00CD5368" w:rsidRPr="00DC1C53" w:rsidRDefault="004B5A05" w:rsidP="00DC1C53">
      <w:pPr>
        <w:pStyle w:val="Heading1"/>
      </w:pPr>
      <w:bookmarkStart w:id="8" w:name="_Toc513536982"/>
      <w:r>
        <w:lastRenderedPageBreak/>
        <w:t xml:space="preserve">2. </w:t>
      </w:r>
      <w:r w:rsidR="7E0B751E">
        <w:t xml:space="preserve">Key </w:t>
      </w:r>
      <w:r w:rsidR="00DC1C53">
        <w:t>business p</w:t>
      </w:r>
      <w:r w:rsidR="7E0B751E" w:rsidRPr="00DC1C53">
        <w:t>lan metrics</w:t>
      </w:r>
      <w:bookmarkEnd w:id="3"/>
      <w:bookmarkEnd w:id="8"/>
    </w:p>
    <w:p w14:paraId="037C3AF9" w14:textId="5D863768" w:rsidR="00315813" w:rsidRPr="00B66CFE" w:rsidRDefault="00315813" w:rsidP="00B66CFE">
      <w:pPr>
        <w:pStyle w:val="Tableheading"/>
      </w:pPr>
      <w:r w:rsidRPr="00B66CFE">
        <w:t>PR19 key themes</w:t>
      </w:r>
    </w:p>
    <w:p w14:paraId="1E8E6379" w14:textId="335F736F" w:rsidR="001D11D0" w:rsidRPr="007E1548" w:rsidRDefault="007E1548" w:rsidP="007E1548">
      <w:pPr>
        <w:autoSpaceDE w:val="0"/>
        <w:autoSpaceDN w:val="0"/>
        <w:adjustRightInd w:val="0"/>
        <w:rPr>
          <w:color w:val="4D4D4F"/>
        </w:rPr>
      </w:pPr>
      <w:r w:rsidRPr="007E1548">
        <w:rPr>
          <w:color w:val="4D4D4F"/>
        </w:rPr>
        <w:t>O</w:t>
      </w:r>
      <w:r w:rsidR="001D11D0" w:rsidRPr="007E1548">
        <w:rPr>
          <w:color w:val="4D4D4F"/>
        </w:rPr>
        <w:t xml:space="preserve">ur mission </w:t>
      </w:r>
      <w:r w:rsidRPr="007E1548">
        <w:rPr>
          <w:color w:val="4D4D4F"/>
        </w:rPr>
        <w:t xml:space="preserve">is </w:t>
      </w:r>
      <w:r w:rsidR="001D11D0" w:rsidRPr="007E1548">
        <w:rPr>
          <w:b/>
          <w:color w:val="4D4D4F"/>
        </w:rPr>
        <w:t>“To be a company that our communities trust and are proud of. In doing so, we will deliver excellent experiences and create social and economic value”</w:t>
      </w:r>
      <w:r w:rsidR="001D11D0" w:rsidRPr="007E1548">
        <w:rPr>
          <w:color w:val="4D4D4F"/>
        </w:rPr>
        <w:t xml:space="preserve">. </w:t>
      </w:r>
    </w:p>
    <w:p w14:paraId="00B3ABA8" w14:textId="77777777" w:rsidR="001D11D0" w:rsidRPr="00CF1790" w:rsidRDefault="001D11D0" w:rsidP="001D11D0">
      <w:pPr>
        <w:pStyle w:val="Heading4"/>
        <w:spacing w:after="80"/>
      </w:pPr>
      <w:r w:rsidRPr="00CF1790">
        <w:t>Great customer services</w:t>
      </w:r>
    </w:p>
    <w:p w14:paraId="07CCF5EC" w14:textId="0E91AA33" w:rsidR="001D11D0" w:rsidRDefault="007E1548" w:rsidP="001D11D0">
      <w:pPr>
        <w:autoSpaceDE w:val="0"/>
        <w:autoSpaceDN w:val="0"/>
        <w:adjustRightInd w:val="0"/>
        <w:rPr>
          <w:color w:val="4D4D4F"/>
        </w:rPr>
      </w:pPr>
      <w:r>
        <w:rPr>
          <w:color w:val="4D4D4F"/>
        </w:rPr>
        <w:t>We have an</w:t>
      </w:r>
      <w:r w:rsidR="001D11D0" w:rsidRPr="006F3837">
        <w:rPr>
          <w:color w:val="4D4D4F"/>
        </w:rPr>
        <w:t xml:space="preserve"> outcome dedicated to delivering </w:t>
      </w:r>
      <w:r w:rsidR="007E6D92">
        <w:rPr>
          <w:color w:val="4D4D4F"/>
        </w:rPr>
        <w:t>“Excellent C</w:t>
      </w:r>
      <w:r w:rsidR="001D11D0" w:rsidRPr="006F3837">
        <w:rPr>
          <w:color w:val="4D4D4F"/>
        </w:rPr>
        <w:t xml:space="preserve">ustomer </w:t>
      </w:r>
      <w:r w:rsidR="007E6D92">
        <w:rPr>
          <w:color w:val="4D4D4F"/>
        </w:rPr>
        <w:t>Experiences”</w:t>
      </w:r>
      <w:r w:rsidR="001D11D0" w:rsidRPr="006F3837">
        <w:rPr>
          <w:color w:val="4D4D4F"/>
        </w:rPr>
        <w:t xml:space="preserve">; </w:t>
      </w:r>
      <w:r w:rsidR="007E6D92">
        <w:rPr>
          <w:color w:val="4D4D4F"/>
        </w:rPr>
        <w:t xml:space="preserve">going beyond great customer service </w:t>
      </w:r>
      <w:r w:rsidR="0090751A">
        <w:rPr>
          <w:color w:val="4D4D4F"/>
        </w:rPr>
        <w:t xml:space="preserve">with a promise </w:t>
      </w:r>
      <w:r w:rsidR="007E6D92">
        <w:rPr>
          <w:color w:val="4D4D4F"/>
        </w:rPr>
        <w:t xml:space="preserve">to provide the best customer satisfaction amongst water companies, and </w:t>
      </w:r>
      <w:r w:rsidR="0090751A">
        <w:rPr>
          <w:color w:val="4D4D4F"/>
        </w:rPr>
        <w:t>aspire to be the best amongst utilities</w:t>
      </w:r>
      <w:r w:rsidR="007E6D92">
        <w:rPr>
          <w:color w:val="4D4D4F"/>
        </w:rPr>
        <w:t xml:space="preserve">. </w:t>
      </w:r>
      <w:r w:rsidR="0090751A">
        <w:rPr>
          <w:color w:val="4D4D4F"/>
        </w:rPr>
        <w:t xml:space="preserve">We have </w:t>
      </w:r>
      <w:r w:rsidR="00977BE1">
        <w:rPr>
          <w:color w:val="4D4D4F"/>
        </w:rPr>
        <w:t xml:space="preserve">also </w:t>
      </w:r>
      <w:r w:rsidR="0090751A">
        <w:rPr>
          <w:color w:val="4D4D4F"/>
        </w:rPr>
        <w:t xml:space="preserve">promised to treble the number of customers who receive extra care through our </w:t>
      </w:r>
      <w:r w:rsidR="00977BE1">
        <w:rPr>
          <w:color w:val="4D4D4F"/>
        </w:rPr>
        <w:t>Priority Services Register. There is an additional promise of delivering community satisfaction, with our “Bristol Water For All” initiative.</w:t>
      </w:r>
    </w:p>
    <w:p w14:paraId="57353D71" w14:textId="77777777" w:rsidR="001D11D0" w:rsidRDefault="001D11D0" w:rsidP="001D11D0">
      <w:pPr>
        <w:pStyle w:val="Heading4"/>
        <w:spacing w:after="80"/>
      </w:pPr>
      <w:r>
        <w:t>Affordable bil</w:t>
      </w:r>
      <w:r w:rsidRPr="00074CD2">
        <w:t>l</w:t>
      </w:r>
      <w:r>
        <w:t>s for all</w:t>
      </w:r>
    </w:p>
    <w:p w14:paraId="3082EB5F" w14:textId="49BCA93B" w:rsidR="001D11D0" w:rsidRPr="006F3837" w:rsidRDefault="00977BE1" w:rsidP="001D11D0">
      <w:pPr>
        <w:autoSpaceDE w:val="0"/>
        <w:autoSpaceDN w:val="0"/>
        <w:adjustRightInd w:val="0"/>
        <w:rPr>
          <w:color w:val="4D4D4F"/>
        </w:rPr>
      </w:pPr>
      <w:r>
        <w:rPr>
          <w:color w:val="4D4D4F"/>
        </w:rPr>
        <w:t xml:space="preserve">Our plan </w:t>
      </w:r>
      <w:r w:rsidR="000173CB">
        <w:rPr>
          <w:color w:val="4D4D4F"/>
        </w:rPr>
        <w:t>reduces bills</w:t>
      </w:r>
      <w:r w:rsidR="009E741F">
        <w:rPr>
          <w:color w:val="4D4D4F"/>
        </w:rPr>
        <w:t xml:space="preserve"> by 6% </w:t>
      </w:r>
      <w:r w:rsidR="000173CB">
        <w:rPr>
          <w:color w:val="4D4D4F"/>
        </w:rPr>
        <w:t>(</w:t>
      </w:r>
      <w:r w:rsidR="009E741F">
        <w:rPr>
          <w:color w:val="4D4D4F"/>
        </w:rPr>
        <w:t xml:space="preserve">before inflation) </w:t>
      </w:r>
      <w:r w:rsidR="000173CB">
        <w:rPr>
          <w:color w:val="4D4D4F"/>
        </w:rPr>
        <w:t>by the end of 2024/2</w:t>
      </w:r>
      <w:r w:rsidR="009E741F">
        <w:rPr>
          <w:color w:val="4D4D4F"/>
        </w:rPr>
        <w:t xml:space="preserve">5. </w:t>
      </w:r>
      <w:r w:rsidR="001D11D0">
        <w:rPr>
          <w:color w:val="4D4D4F"/>
        </w:rPr>
        <w:t xml:space="preserve">In </w:t>
      </w:r>
      <w:r w:rsidR="001D11D0" w:rsidRPr="006F3837">
        <w:rPr>
          <w:color w:val="4D4D4F"/>
        </w:rPr>
        <w:t>2017/18 we achieved zero customers in water pove</w:t>
      </w:r>
      <w:r w:rsidR="001D11D0">
        <w:rPr>
          <w:color w:val="4D4D4F"/>
        </w:rPr>
        <w:t xml:space="preserve">rty through our social tariffs. Through </w:t>
      </w:r>
      <w:r w:rsidR="001D11D0" w:rsidRPr="006F3837">
        <w:rPr>
          <w:color w:val="4D4D4F"/>
        </w:rPr>
        <w:t>bill reduction</w:t>
      </w:r>
      <w:r w:rsidR="007E1548">
        <w:rPr>
          <w:color w:val="4D4D4F"/>
        </w:rPr>
        <w:t xml:space="preserve"> </w:t>
      </w:r>
      <w:r w:rsidR="001D11D0" w:rsidRPr="006F3837">
        <w:rPr>
          <w:color w:val="4D4D4F"/>
        </w:rPr>
        <w:t xml:space="preserve">and expansion of social </w:t>
      </w:r>
      <w:r w:rsidR="001D11D0" w:rsidRPr="00AA4729">
        <w:rPr>
          <w:color w:val="4D4D4F"/>
        </w:rPr>
        <w:t>tariffs we aim to maintain this position in future.</w:t>
      </w:r>
      <w:r>
        <w:rPr>
          <w:color w:val="4D4D4F"/>
        </w:rPr>
        <w:t xml:space="preserve"> </w:t>
      </w:r>
    </w:p>
    <w:p w14:paraId="31B0C4F2" w14:textId="0F051932" w:rsidR="00E51CE9" w:rsidRPr="00E51CE9" w:rsidRDefault="001D11D0" w:rsidP="00E51CE9">
      <w:pPr>
        <w:pStyle w:val="Heading4"/>
        <w:spacing w:after="80"/>
      </w:pPr>
      <w:r>
        <w:t xml:space="preserve">Innovation and new ways of working </w:t>
      </w:r>
    </w:p>
    <w:p w14:paraId="05B2D36B" w14:textId="32E54CB8" w:rsidR="001D11D0" w:rsidRDefault="00E51CE9" w:rsidP="001D11D0">
      <w:pPr>
        <w:autoSpaceDE w:val="0"/>
        <w:autoSpaceDN w:val="0"/>
        <w:adjustRightInd w:val="0"/>
        <w:rPr>
          <w:color w:val="4D4D4F"/>
        </w:rPr>
      </w:pPr>
      <w:r>
        <w:rPr>
          <w:color w:val="4D4D4F"/>
        </w:rPr>
        <w:t>We know we need to transform our capabilities to deliver this ambitious and challenging plan. This is why we have emba</w:t>
      </w:r>
      <w:r w:rsidR="00DB289A">
        <w:rPr>
          <w:color w:val="4D4D4F"/>
        </w:rPr>
        <w:t xml:space="preserve">rked on </w:t>
      </w:r>
      <w:r w:rsidR="00DB289A" w:rsidRPr="00CF5038">
        <w:rPr>
          <w:color w:val="4D4D4F"/>
        </w:rPr>
        <w:t>a wide ranging Transformation Programm</w:t>
      </w:r>
      <w:r w:rsidR="00C24A78" w:rsidRPr="00CF5038">
        <w:rPr>
          <w:color w:val="4D4D4F"/>
        </w:rPr>
        <w:t>e</w:t>
      </w:r>
      <w:r w:rsidR="00DB289A" w:rsidRPr="00CF5038">
        <w:rPr>
          <w:color w:val="4D4D4F"/>
        </w:rPr>
        <w:t xml:space="preserve"> which involves improving our operational performance, our asset management capability, use of technology, and the way we collaborate with our supply chain and other partners. </w:t>
      </w:r>
      <w:r w:rsidR="001D11D0">
        <w:rPr>
          <w:color w:val="4D4D4F"/>
        </w:rPr>
        <w:t xml:space="preserve">. </w:t>
      </w:r>
    </w:p>
    <w:p w14:paraId="22709839" w14:textId="77777777" w:rsidR="001D11D0" w:rsidRDefault="001D11D0" w:rsidP="001D11D0">
      <w:pPr>
        <w:pStyle w:val="Heading4"/>
        <w:spacing w:after="80"/>
      </w:pPr>
      <w:r>
        <w:t>Long-term resilience in the round</w:t>
      </w:r>
    </w:p>
    <w:p w14:paraId="578AEB87" w14:textId="45DB5501" w:rsidR="001D11D0" w:rsidRPr="004E411A" w:rsidRDefault="001D11D0" w:rsidP="007E1548">
      <w:pPr>
        <w:autoSpaceDE w:val="0"/>
        <w:autoSpaceDN w:val="0"/>
        <w:adjustRightInd w:val="0"/>
        <w:rPr>
          <w:rStyle w:val="Strong"/>
          <w:rFonts w:asciiTheme="minorHAnsi" w:eastAsiaTheme="minorEastAsia" w:hAnsiTheme="minorHAnsi"/>
          <w:color w:val="auto"/>
        </w:rPr>
      </w:pPr>
      <w:r>
        <w:rPr>
          <w:color w:val="4D4D4F"/>
        </w:rPr>
        <w:t>Recent events such as the freeze thaw event have shown that we currently have a high level of resilience, and that we are agile enough to adapt as circumstances change. Our plans for the future deliver</w:t>
      </w:r>
      <w:r w:rsidR="00E301F4">
        <w:rPr>
          <w:color w:val="4D4D4F"/>
        </w:rPr>
        <w:t>s</w:t>
      </w:r>
      <w:r>
        <w:rPr>
          <w:color w:val="4D4D4F"/>
        </w:rPr>
        <w:t xml:space="preserve"> continued operational, service, corporate and financial resilience through our outcomes. Our plan suggests specific measures </w:t>
      </w:r>
      <w:r w:rsidR="007E1548">
        <w:rPr>
          <w:color w:val="4D4D4F"/>
        </w:rPr>
        <w:t xml:space="preserve">to support resilience including </w:t>
      </w:r>
      <w:r w:rsidR="00453663">
        <w:rPr>
          <w:color w:val="4D4D4F"/>
        </w:rPr>
        <w:t xml:space="preserve">a 15% reduction in </w:t>
      </w:r>
      <w:r w:rsidR="007E1548">
        <w:rPr>
          <w:color w:val="4D4D4F"/>
        </w:rPr>
        <w:t>leakage</w:t>
      </w:r>
      <w:r w:rsidR="00E301F4">
        <w:rPr>
          <w:color w:val="4D4D4F"/>
        </w:rPr>
        <w:t xml:space="preserve"> and</w:t>
      </w:r>
      <w:r w:rsidR="007E1548">
        <w:rPr>
          <w:color w:val="4D4D4F"/>
        </w:rPr>
        <w:t xml:space="preserve"> a ten year programme so all communities over 10,000 people can be supplied through more than one route.</w:t>
      </w:r>
    </w:p>
    <w:p w14:paraId="0D231C0B" w14:textId="6870C57D" w:rsidR="007F3EBC" w:rsidRPr="00F45E79" w:rsidRDefault="004B5A05" w:rsidP="008D2010">
      <w:pPr>
        <w:pStyle w:val="Tableheading"/>
        <w:rPr>
          <w:rStyle w:val="Strong"/>
          <w:rFonts w:ascii="Franklin Gothic Demi" w:hAnsi="Franklin Gothic Demi"/>
          <w:color w:val="003479"/>
        </w:rPr>
      </w:pPr>
      <w:bookmarkStart w:id="9" w:name="_Toc510692480"/>
      <w:r>
        <w:rPr>
          <w:rStyle w:val="Strong"/>
          <w:rFonts w:ascii="Franklin Gothic Demi" w:hAnsi="Franklin Gothic Demi"/>
          <w:color w:val="003479"/>
        </w:rPr>
        <w:lastRenderedPageBreak/>
        <w:t>Table 2</w:t>
      </w:r>
      <w:r w:rsidR="007F3EBC" w:rsidRPr="00F45E79">
        <w:rPr>
          <w:rStyle w:val="Strong"/>
          <w:rFonts w:ascii="Franklin Gothic Demi" w:hAnsi="Franklin Gothic Demi"/>
          <w:color w:val="003479"/>
        </w:rPr>
        <w:t xml:space="preserve">.1: </w:t>
      </w:r>
      <w:r w:rsidR="00CD5368" w:rsidRPr="00F45E79">
        <w:rPr>
          <w:rStyle w:val="Strong"/>
          <w:rFonts w:ascii="Franklin Gothic Demi" w:hAnsi="Franklin Gothic Demi"/>
          <w:color w:val="003479"/>
        </w:rPr>
        <w:t>Waterfall chart</w:t>
      </w:r>
      <w:bookmarkEnd w:id="9"/>
      <w:r w:rsidR="00CD5368" w:rsidRPr="00F45E79">
        <w:rPr>
          <w:rStyle w:val="Strong"/>
          <w:rFonts w:ascii="Franklin Gothic Demi" w:hAnsi="Franklin Gothic Demi"/>
          <w:color w:val="003479"/>
        </w:rPr>
        <w:t xml:space="preserve"> </w:t>
      </w:r>
    </w:p>
    <w:p w14:paraId="77BFA3D9" w14:textId="48440AD0" w:rsidR="004B5A05" w:rsidRPr="009F2A09" w:rsidRDefault="004B5A05" w:rsidP="00B21327">
      <w:pPr>
        <w:rPr>
          <w:rStyle w:val="Strong"/>
          <w:rFonts w:asciiTheme="minorHAnsi" w:hAnsiTheme="minorHAnsi" w:cstheme="minorHAnsi"/>
          <w:color w:val="auto"/>
          <w:szCs w:val="24"/>
        </w:rPr>
      </w:pPr>
    </w:p>
    <w:tbl>
      <w:tblPr>
        <w:tblStyle w:val="Ofwatnew"/>
        <w:tblW w:w="5000" w:type="pct"/>
        <w:tblLook w:val="04A0" w:firstRow="1" w:lastRow="0" w:firstColumn="1" w:lastColumn="0" w:noHBand="0" w:noVBand="1"/>
      </w:tblPr>
      <w:tblGrid>
        <w:gridCol w:w="6161"/>
        <w:gridCol w:w="3081"/>
      </w:tblGrid>
      <w:tr w:rsidR="00057464" w:rsidRPr="00057464" w14:paraId="6E907C1D" w14:textId="77777777" w:rsidTr="005A279E">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6161" w:type="dxa"/>
            <w:noWrap/>
          </w:tcPr>
          <w:p w14:paraId="0865FF2B" w14:textId="5530B2B1" w:rsidR="00057464" w:rsidRPr="008D2010" w:rsidRDefault="00A45FCE" w:rsidP="004448A4">
            <w:pPr>
              <w:pStyle w:val="Tabledescriptorcell1"/>
              <w:rPr>
                <w:rStyle w:val="Strong"/>
                <w:rFonts w:ascii="Franklin Gothic Demi" w:hAnsi="Franklin Gothic Demi"/>
                <w:color w:val="0078D2"/>
              </w:rPr>
            </w:pPr>
            <w:r>
              <w:rPr>
                <w:rStyle w:val="Strong"/>
                <w:rFonts w:ascii="Franklin Gothic Demi" w:hAnsi="Franklin Gothic Demi"/>
                <w:color w:val="0078D2"/>
              </w:rPr>
              <w:t>Drivers of changes to bills 2019-20 to 2024-25</w:t>
            </w:r>
          </w:p>
        </w:tc>
        <w:tc>
          <w:tcPr>
            <w:tcW w:w="3081" w:type="dxa"/>
            <w:noWrap/>
          </w:tcPr>
          <w:p w14:paraId="4BFAC626" w14:textId="7B6BF9B1" w:rsidR="00057464" w:rsidRPr="008D2010" w:rsidRDefault="00057464" w:rsidP="004448A4">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 per customer</w:t>
            </w:r>
          </w:p>
        </w:tc>
      </w:tr>
      <w:tr w:rsidR="00057464" w:rsidRPr="00057464" w14:paraId="38B904C4"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1B71CCA2" w14:textId="66A4EBBB" w:rsidR="00057464" w:rsidRPr="004448A4" w:rsidRDefault="004448A4" w:rsidP="004448A4">
            <w:pPr>
              <w:pStyle w:val="Tableparagraph"/>
              <w:rPr>
                <w:rStyle w:val="Strong"/>
                <w:rFonts w:cstheme="minorHAnsi"/>
              </w:rPr>
            </w:pPr>
            <w:r>
              <w:rPr>
                <w:rStyle w:val="Strong"/>
                <w:rFonts w:cstheme="minorHAnsi"/>
              </w:rPr>
              <w:t>2019-</w:t>
            </w:r>
            <w:r w:rsidR="00057464" w:rsidRPr="004448A4">
              <w:rPr>
                <w:rStyle w:val="Strong"/>
                <w:rFonts w:cstheme="minorHAnsi"/>
              </w:rPr>
              <w:t>20 Bill</w:t>
            </w:r>
          </w:p>
        </w:tc>
        <w:tc>
          <w:tcPr>
            <w:tcW w:w="3081" w:type="dxa"/>
            <w:noWrap/>
            <w:hideMark/>
          </w:tcPr>
          <w:p w14:paraId="77C41726" w14:textId="0D7188CA" w:rsidR="00057464" w:rsidRPr="004448A4" w:rsidRDefault="0086714B" w:rsidP="00007BDD">
            <w:pPr>
              <w:pStyle w:val="Tableparagraph"/>
              <w:jc w:val="right"/>
              <w:rPr>
                <w:rStyle w:val="Strong"/>
                <w:rFonts w:cstheme="minorHAnsi"/>
              </w:rPr>
            </w:pPr>
            <w:r>
              <w:rPr>
                <w:rStyle w:val="Strong"/>
                <w:rFonts w:cstheme="minorHAnsi"/>
              </w:rPr>
              <w:t>174</w:t>
            </w:r>
          </w:p>
        </w:tc>
      </w:tr>
      <w:tr w:rsidR="008D2010" w:rsidRPr="00057464" w14:paraId="34F0B467"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tcPr>
          <w:p w14:paraId="2C039D17" w14:textId="7D412A6F" w:rsidR="008D2010" w:rsidRPr="008D2010" w:rsidRDefault="000E6565" w:rsidP="004448A4">
            <w:pPr>
              <w:pStyle w:val="Tableparagraph"/>
              <w:rPr>
                <w:rStyle w:val="Strong"/>
                <w:rFonts w:asciiTheme="minorHAnsi" w:hAnsiTheme="minorHAnsi" w:cstheme="minorHAnsi"/>
                <w:color w:val="auto"/>
              </w:rPr>
            </w:pPr>
            <w:r w:rsidRPr="001A6867">
              <w:rPr>
                <w:rStyle w:val="Strong"/>
                <w:rFonts w:asciiTheme="minorHAnsi" w:hAnsiTheme="minorHAnsi" w:cstheme="minorHAnsi"/>
                <w:color w:val="auto"/>
                <w:sz w:val="20"/>
                <w:szCs w:val="20"/>
              </w:rPr>
              <w:t>Changes between 2019/20 and 2024/25</w:t>
            </w:r>
          </w:p>
        </w:tc>
        <w:tc>
          <w:tcPr>
            <w:tcW w:w="3081" w:type="dxa"/>
            <w:noWrap/>
          </w:tcPr>
          <w:p w14:paraId="21AE4097" w14:textId="77777777" w:rsidR="008D2010" w:rsidRPr="00057464" w:rsidRDefault="008D2010" w:rsidP="00007BDD">
            <w:pPr>
              <w:pStyle w:val="Tableparagraph"/>
              <w:jc w:val="right"/>
              <w:rPr>
                <w:rStyle w:val="Strong"/>
                <w:rFonts w:asciiTheme="minorHAnsi" w:hAnsiTheme="minorHAnsi" w:cstheme="minorHAnsi"/>
                <w:b/>
                <w:color w:val="auto"/>
              </w:rPr>
            </w:pPr>
          </w:p>
        </w:tc>
      </w:tr>
      <w:tr w:rsidR="00057464" w:rsidRPr="00057464" w14:paraId="58160039"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2CF8A5B3" w14:textId="4805D039" w:rsidR="00057464" w:rsidRPr="00007BDD" w:rsidRDefault="00057464" w:rsidP="000E6565">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w:t>
            </w:r>
            <w:r w:rsidR="000E6565">
              <w:rPr>
                <w:rStyle w:val="Strong"/>
                <w:rFonts w:asciiTheme="minorHAnsi" w:hAnsiTheme="minorHAnsi" w:cstheme="minorHAnsi"/>
                <w:color w:val="auto"/>
                <w:sz w:val="20"/>
                <w:szCs w:val="20"/>
              </w:rPr>
              <w:t xml:space="preserve"> </w:t>
            </w:r>
          </w:p>
        </w:tc>
        <w:tc>
          <w:tcPr>
            <w:tcW w:w="3081" w:type="dxa"/>
            <w:noWrap/>
            <w:hideMark/>
          </w:tcPr>
          <w:p w14:paraId="59F99D57" w14:textId="3319FE9A" w:rsidR="00057464" w:rsidRPr="00007BDD" w:rsidRDefault="0086714B"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w:t>
            </w:r>
          </w:p>
        </w:tc>
      </w:tr>
      <w:tr w:rsidR="00057464" w:rsidRPr="00057464" w14:paraId="4FFC9F5B"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5F1380F1"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 run-off</w:t>
            </w:r>
          </w:p>
        </w:tc>
        <w:tc>
          <w:tcPr>
            <w:tcW w:w="3081" w:type="dxa"/>
            <w:noWrap/>
            <w:hideMark/>
          </w:tcPr>
          <w:p w14:paraId="0A468F85" w14:textId="749D6DEA" w:rsidR="00057464" w:rsidRPr="00007BDD" w:rsidRDefault="005A42C7" w:rsidP="0086714B">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w:t>
            </w:r>
            <w:r w:rsidR="0086714B">
              <w:rPr>
                <w:rStyle w:val="Strong"/>
                <w:rFonts w:asciiTheme="minorHAnsi" w:hAnsiTheme="minorHAnsi" w:cstheme="minorHAnsi"/>
                <w:color w:val="auto"/>
                <w:sz w:val="20"/>
                <w:szCs w:val="20"/>
              </w:rPr>
              <w:t>4</w:t>
            </w:r>
          </w:p>
        </w:tc>
      </w:tr>
      <w:tr w:rsidR="00057464" w:rsidRPr="00057464" w14:paraId="32B3E828"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297A4F2F"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WACC</w:t>
            </w:r>
          </w:p>
        </w:tc>
        <w:tc>
          <w:tcPr>
            <w:tcW w:w="3081" w:type="dxa"/>
            <w:noWrap/>
            <w:hideMark/>
          </w:tcPr>
          <w:p w14:paraId="543C91D8" w14:textId="37F42482" w:rsidR="00057464" w:rsidRPr="00007BDD" w:rsidRDefault="005A42C7" w:rsidP="0086714B">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w:t>
            </w:r>
            <w:r w:rsidR="0086714B">
              <w:rPr>
                <w:rStyle w:val="Strong"/>
                <w:rFonts w:asciiTheme="minorHAnsi" w:hAnsiTheme="minorHAnsi" w:cstheme="minorHAnsi"/>
                <w:color w:val="auto"/>
                <w:sz w:val="20"/>
                <w:szCs w:val="20"/>
              </w:rPr>
              <w:t>4</w:t>
            </w:r>
          </w:p>
        </w:tc>
      </w:tr>
      <w:tr w:rsidR="00057464" w:rsidRPr="00057464" w14:paraId="104755DA"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3ADE1475"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customer numbers</w:t>
            </w:r>
          </w:p>
        </w:tc>
        <w:tc>
          <w:tcPr>
            <w:tcW w:w="3081" w:type="dxa"/>
            <w:noWrap/>
            <w:hideMark/>
          </w:tcPr>
          <w:p w14:paraId="74C3A2BE" w14:textId="7118495B" w:rsidR="00057464" w:rsidRPr="00007BDD" w:rsidRDefault="00057464" w:rsidP="005A42C7">
            <w:pPr>
              <w:pStyle w:val="Tableparagraph"/>
              <w:jc w:val="right"/>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-1</w:t>
            </w:r>
            <w:r w:rsidR="005A42C7">
              <w:rPr>
                <w:rStyle w:val="Strong"/>
                <w:rFonts w:asciiTheme="minorHAnsi" w:hAnsiTheme="minorHAnsi" w:cstheme="minorHAnsi"/>
                <w:color w:val="auto"/>
                <w:sz w:val="20"/>
                <w:szCs w:val="20"/>
              </w:rPr>
              <w:t>1</w:t>
            </w:r>
          </w:p>
        </w:tc>
      </w:tr>
      <w:tr w:rsidR="00057464" w:rsidRPr="00057464" w14:paraId="0160F69E"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1BB5455E"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totex</w:t>
            </w:r>
          </w:p>
        </w:tc>
        <w:tc>
          <w:tcPr>
            <w:tcW w:w="3081" w:type="dxa"/>
            <w:noWrap/>
            <w:hideMark/>
          </w:tcPr>
          <w:p w14:paraId="1432F155" w14:textId="053E3A3F" w:rsidR="00057464" w:rsidRPr="00007BDD" w:rsidRDefault="005A42C7" w:rsidP="0086714B">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w:t>
            </w:r>
            <w:r w:rsidR="0086714B">
              <w:rPr>
                <w:rStyle w:val="Strong"/>
                <w:rFonts w:asciiTheme="minorHAnsi" w:hAnsiTheme="minorHAnsi" w:cstheme="minorHAnsi"/>
                <w:color w:val="auto"/>
                <w:sz w:val="20"/>
                <w:szCs w:val="20"/>
              </w:rPr>
              <w:t>3</w:t>
            </w:r>
          </w:p>
        </w:tc>
      </w:tr>
      <w:tr w:rsidR="00057464" w:rsidRPr="00057464" w14:paraId="102E1FBF"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7FE1A95E"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PAYG rate</w:t>
            </w:r>
          </w:p>
        </w:tc>
        <w:tc>
          <w:tcPr>
            <w:tcW w:w="3081" w:type="dxa"/>
            <w:noWrap/>
            <w:hideMark/>
          </w:tcPr>
          <w:p w14:paraId="0F2B6E2B" w14:textId="54F867B9" w:rsidR="00057464" w:rsidRPr="00007BDD" w:rsidRDefault="0086714B"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27</w:t>
            </w:r>
          </w:p>
        </w:tc>
      </w:tr>
      <w:tr w:rsidR="00057464" w:rsidRPr="00057464" w14:paraId="7A55B7A8"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548497BC" w14:textId="0FCAE67F"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w:t>
            </w:r>
            <w:r w:rsidR="003E2CB8" w:rsidRPr="00007BDD">
              <w:rPr>
                <w:rStyle w:val="Strong"/>
                <w:rFonts w:asciiTheme="minorHAnsi" w:hAnsiTheme="minorHAnsi" w:cstheme="minorHAnsi"/>
                <w:color w:val="auto"/>
                <w:sz w:val="20"/>
                <w:szCs w:val="20"/>
              </w:rPr>
              <w:t xml:space="preserve">other </w:t>
            </w:r>
            <w:r w:rsidR="00057464" w:rsidRPr="00007BDD">
              <w:rPr>
                <w:rStyle w:val="Strong"/>
                <w:rFonts w:asciiTheme="minorHAnsi" w:hAnsiTheme="minorHAnsi" w:cstheme="minorHAnsi"/>
                <w:color w:val="auto"/>
                <w:sz w:val="20"/>
                <w:szCs w:val="20"/>
              </w:rPr>
              <w:t>wholesale items</w:t>
            </w:r>
          </w:p>
        </w:tc>
        <w:tc>
          <w:tcPr>
            <w:tcW w:w="3081" w:type="dxa"/>
            <w:noWrap/>
            <w:hideMark/>
          </w:tcPr>
          <w:p w14:paraId="7DBDEDB8" w14:textId="0E3A15D5" w:rsidR="00057464" w:rsidRPr="00007BDD" w:rsidRDefault="0086714B"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2</w:t>
            </w:r>
          </w:p>
        </w:tc>
      </w:tr>
      <w:tr w:rsidR="00057464" w:rsidRPr="00057464" w14:paraId="61EB3AEA"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4573A623" w14:textId="77777777" w:rsidR="00057464" w:rsidRPr="00007BDD" w:rsidRDefault="00057464"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retail CTS</w:t>
            </w:r>
          </w:p>
        </w:tc>
        <w:tc>
          <w:tcPr>
            <w:tcW w:w="3081" w:type="dxa"/>
            <w:noWrap/>
            <w:hideMark/>
          </w:tcPr>
          <w:p w14:paraId="00B95B2B" w14:textId="4B51A71D" w:rsidR="00057464" w:rsidRPr="00007BDD" w:rsidRDefault="005A42C7" w:rsidP="0086714B">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w:t>
            </w:r>
            <w:r w:rsidR="0086714B">
              <w:rPr>
                <w:rStyle w:val="Strong"/>
                <w:rFonts w:asciiTheme="minorHAnsi" w:hAnsiTheme="minorHAnsi" w:cstheme="minorHAnsi"/>
                <w:color w:val="auto"/>
                <w:sz w:val="20"/>
                <w:szCs w:val="20"/>
              </w:rPr>
              <w:t>6</w:t>
            </w:r>
          </w:p>
        </w:tc>
      </w:tr>
      <w:tr w:rsidR="00057464" w:rsidRPr="00057464" w14:paraId="4AEC16C1" w14:textId="77777777" w:rsidTr="005A279E">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184008FD" w14:textId="5E548FBB" w:rsidR="00057464" w:rsidRPr="00007BDD" w:rsidRDefault="00A83CB2" w:rsidP="004448A4">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w:t>
            </w:r>
            <w:r w:rsidR="00057464" w:rsidRPr="00007BDD">
              <w:rPr>
                <w:rStyle w:val="Strong"/>
                <w:rFonts w:asciiTheme="minorHAnsi" w:hAnsiTheme="minorHAnsi" w:cstheme="minorHAnsi"/>
                <w:color w:val="auto"/>
                <w:sz w:val="20"/>
                <w:szCs w:val="20"/>
              </w:rPr>
              <w:t xml:space="preserve"> reconciliation items</w:t>
            </w:r>
          </w:p>
        </w:tc>
        <w:tc>
          <w:tcPr>
            <w:tcW w:w="3081" w:type="dxa"/>
            <w:noWrap/>
            <w:hideMark/>
          </w:tcPr>
          <w:p w14:paraId="6BA59904" w14:textId="595EBCA4" w:rsidR="00057464" w:rsidRPr="00007BDD" w:rsidRDefault="005A42C7" w:rsidP="00007BDD">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-4</w:t>
            </w:r>
          </w:p>
        </w:tc>
      </w:tr>
      <w:tr w:rsidR="008D2010" w:rsidRPr="00057464" w14:paraId="3527AE8B" w14:textId="77777777" w:rsidTr="005A279E">
        <w:trPr>
          <w:cnfStyle w:val="000000010000" w:firstRow="0" w:lastRow="0" w:firstColumn="0" w:lastColumn="0" w:oddVBand="0" w:evenVBand="0" w:oddHBand="0" w:evenHBand="1" w:firstRowFirstColumn="0" w:firstRowLastColumn="0" w:lastRowFirstColumn="0" w:lastRowLastColumn="0"/>
          <w:trHeight w:val="285"/>
        </w:trPr>
        <w:tc>
          <w:tcPr>
            <w:tcW w:w="6161" w:type="dxa"/>
            <w:noWrap/>
          </w:tcPr>
          <w:p w14:paraId="7EC18FA6" w14:textId="77777777" w:rsidR="008D2010" w:rsidRPr="008D2010" w:rsidRDefault="008D2010" w:rsidP="004448A4">
            <w:pPr>
              <w:pStyle w:val="Tableparagraph"/>
              <w:rPr>
                <w:rStyle w:val="Strong"/>
                <w:rFonts w:asciiTheme="minorHAnsi" w:hAnsiTheme="minorHAnsi" w:cstheme="minorHAnsi"/>
                <w:color w:val="auto"/>
              </w:rPr>
            </w:pPr>
          </w:p>
        </w:tc>
        <w:tc>
          <w:tcPr>
            <w:tcW w:w="3081" w:type="dxa"/>
            <w:noWrap/>
          </w:tcPr>
          <w:p w14:paraId="62B0D6A7" w14:textId="77777777" w:rsidR="008D2010" w:rsidRPr="00057464" w:rsidRDefault="008D2010" w:rsidP="00007BDD">
            <w:pPr>
              <w:pStyle w:val="Tableparagraph"/>
              <w:jc w:val="right"/>
              <w:rPr>
                <w:rStyle w:val="Strong"/>
                <w:rFonts w:asciiTheme="minorHAnsi" w:hAnsiTheme="minorHAnsi" w:cstheme="minorHAnsi"/>
                <w:color w:val="auto"/>
              </w:rPr>
            </w:pPr>
          </w:p>
        </w:tc>
      </w:tr>
      <w:tr w:rsidR="00057464" w:rsidRPr="00057464" w14:paraId="099D7434" w14:textId="77777777" w:rsidTr="005A279E">
        <w:trPr>
          <w:cnfStyle w:val="000000100000" w:firstRow="0" w:lastRow="0" w:firstColumn="0" w:lastColumn="0" w:oddVBand="0" w:evenVBand="0" w:oddHBand="1" w:evenHBand="0" w:firstRowFirstColumn="0" w:firstRowLastColumn="0" w:lastRowFirstColumn="0" w:lastRowLastColumn="0"/>
          <w:trHeight w:val="300"/>
        </w:trPr>
        <w:tc>
          <w:tcPr>
            <w:tcW w:w="6161" w:type="dxa"/>
            <w:noWrap/>
            <w:hideMark/>
          </w:tcPr>
          <w:p w14:paraId="5E31BDF5" w14:textId="21361DA9" w:rsidR="00057464" w:rsidRPr="004448A4" w:rsidRDefault="004448A4" w:rsidP="004448A4">
            <w:pPr>
              <w:pStyle w:val="Tableparagraph"/>
              <w:rPr>
                <w:rStyle w:val="Strong"/>
                <w:rFonts w:cstheme="minorHAnsi"/>
              </w:rPr>
            </w:pPr>
            <w:r>
              <w:rPr>
                <w:rStyle w:val="Strong"/>
                <w:rFonts w:cstheme="minorHAnsi"/>
              </w:rPr>
              <w:t>2024-</w:t>
            </w:r>
            <w:r w:rsidR="00057464" w:rsidRPr="004448A4">
              <w:rPr>
                <w:rStyle w:val="Strong"/>
                <w:rFonts w:cstheme="minorHAnsi"/>
              </w:rPr>
              <w:t>25 Bill</w:t>
            </w:r>
          </w:p>
        </w:tc>
        <w:tc>
          <w:tcPr>
            <w:tcW w:w="3081" w:type="dxa"/>
            <w:noWrap/>
            <w:hideMark/>
          </w:tcPr>
          <w:p w14:paraId="355143A9" w14:textId="0C4EE0F9" w:rsidR="00057464" w:rsidRPr="004448A4" w:rsidRDefault="005A42C7" w:rsidP="00007BDD">
            <w:pPr>
              <w:pStyle w:val="Tableparagraph"/>
              <w:jc w:val="right"/>
              <w:rPr>
                <w:rStyle w:val="Strong"/>
                <w:rFonts w:cstheme="minorHAnsi"/>
              </w:rPr>
            </w:pPr>
            <w:r>
              <w:rPr>
                <w:rStyle w:val="Strong"/>
                <w:rFonts w:cstheme="minorHAnsi"/>
              </w:rPr>
              <w:t>172</w:t>
            </w:r>
          </w:p>
        </w:tc>
      </w:tr>
    </w:tbl>
    <w:p w14:paraId="6881D230" w14:textId="77777777" w:rsidR="005A42C7" w:rsidRDefault="005A42C7" w:rsidP="00DF4D27">
      <w:pPr>
        <w:pStyle w:val="Tableheading"/>
      </w:pPr>
    </w:p>
    <w:p w14:paraId="576977BE" w14:textId="77777777" w:rsidR="005A42C7" w:rsidRDefault="005A42C7" w:rsidP="00DF4D27">
      <w:pPr>
        <w:pStyle w:val="Tableheading"/>
      </w:pPr>
    </w:p>
    <w:p w14:paraId="04239AFB" w14:textId="77777777" w:rsidR="005A42C7" w:rsidRDefault="005A42C7" w:rsidP="00DF4D27">
      <w:pPr>
        <w:pStyle w:val="Tableheading"/>
      </w:pPr>
    </w:p>
    <w:p w14:paraId="64FD3253" w14:textId="77777777" w:rsidR="005A42C7" w:rsidRDefault="005A42C7" w:rsidP="00DF4D27">
      <w:pPr>
        <w:pStyle w:val="Tableheading"/>
      </w:pPr>
    </w:p>
    <w:p w14:paraId="60807B42" w14:textId="77777777" w:rsidR="005A42C7" w:rsidRDefault="005A42C7" w:rsidP="00DF4D27">
      <w:pPr>
        <w:pStyle w:val="Tableheading"/>
      </w:pPr>
    </w:p>
    <w:p w14:paraId="3C057C67" w14:textId="77777777" w:rsidR="005A42C7" w:rsidRDefault="005A42C7" w:rsidP="00DF4D27">
      <w:pPr>
        <w:pStyle w:val="Tableheading"/>
      </w:pPr>
    </w:p>
    <w:p w14:paraId="398244B3" w14:textId="71E8CFFB" w:rsidR="005A42C7" w:rsidRDefault="005A279E" w:rsidP="00DF4D27">
      <w:pPr>
        <w:pStyle w:val="Tableheading"/>
      </w:pPr>
      <w:r>
        <w:rPr>
          <w:noProof/>
          <w:lang w:val="en-GB"/>
        </w:rPr>
        <w:lastRenderedPageBreak/>
        <w:drawing>
          <wp:anchor distT="0" distB="0" distL="114300" distR="114300" simplePos="0" relativeHeight="251658240" behindDoc="0" locked="0" layoutInCell="1" allowOverlap="1" wp14:anchorId="0E6B56CA" wp14:editId="5DAE4E63">
            <wp:simplePos x="0" y="0"/>
            <wp:positionH relativeFrom="margin">
              <wp:posOffset>-297180</wp:posOffset>
            </wp:positionH>
            <wp:positionV relativeFrom="margin">
              <wp:posOffset>-239395</wp:posOffset>
            </wp:positionV>
            <wp:extent cx="6400800" cy="4133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3850"/>
                    </a:xfrm>
                    <a:prstGeom prst="rect">
                      <a:avLst/>
                    </a:prstGeom>
                    <a:noFill/>
                  </pic:spPr>
                </pic:pic>
              </a:graphicData>
            </a:graphic>
            <wp14:sizeRelH relativeFrom="margin">
              <wp14:pctWidth>0</wp14:pctWidth>
            </wp14:sizeRelH>
            <wp14:sizeRelV relativeFrom="margin">
              <wp14:pctHeight>0</wp14:pctHeight>
            </wp14:sizeRelV>
          </wp:anchor>
        </w:drawing>
      </w:r>
    </w:p>
    <w:p w14:paraId="03CD2640" w14:textId="4EF37C50" w:rsidR="00DF4D27" w:rsidRPr="00DF4D27" w:rsidRDefault="00DF4D27" w:rsidP="00DF4D27">
      <w:pPr>
        <w:pStyle w:val="Tableheading"/>
      </w:pPr>
      <w:r w:rsidRPr="00DF4D27">
        <w:t xml:space="preserve">Explanation of movement in customers’ bills </w:t>
      </w:r>
    </w:p>
    <w:p w14:paraId="57D5B324" w14:textId="1383EA0A" w:rsidR="0086714B" w:rsidRDefault="000A1093" w:rsidP="00F5161A">
      <w:p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t>The w</w:t>
      </w:r>
      <w:r w:rsidR="00A45FCE">
        <w:rPr>
          <w:rStyle w:val="Strong"/>
          <w:rFonts w:asciiTheme="minorHAnsi" w:eastAsiaTheme="minorEastAsia" w:hAnsiTheme="minorHAnsi"/>
          <w:color w:val="auto"/>
          <w:lang w:val="en" w:eastAsia="en-GB"/>
        </w:rPr>
        <w:t>aterfall shows the standard bill movement from the CMA determination, noting that average bills in 2017/18 CPIH prices will be £183 in 2019/20, and from a customer perspective our plan starts from this point for a 6% reduction to £172 in 2025. We show bill movements from the customer perspective within section 12 of our</w:t>
      </w:r>
      <w:r w:rsidR="00453663">
        <w:rPr>
          <w:rStyle w:val="Strong"/>
          <w:rFonts w:asciiTheme="minorHAnsi" w:eastAsiaTheme="minorEastAsia" w:hAnsiTheme="minorHAnsi"/>
          <w:color w:val="auto"/>
          <w:lang w:val="en" w:eastAsia="en-GB"/>
        </w:rPr>
        <w:t xml:space="preserve"> main</w:t>
      </w:r>
      <w:r w:rsidR="00A45FCE">
        <w:rPr>
          <w:rStyle w:val="Strong"/>
          <w:rFonts w:asciiTheme="minorHAnsi" w:eastAsiaTheme="minorEastAsia" w:hAnsiTheme="minorHAnsi"/>
          <w:color w:val="auto"/>
          <w:lang w:val="en" w:eastAsia="en-GB"/>
        </w:rPr>
        <w:t xml:space="preserve"> plan</w:t>
      </w:r>
      <w:r w:rsidR="00453663">
        <w:rPr>
          <w:rStyle w:val="Strong"/>
          <w:rFonts w:asciiTheme="minorHAnsi" w:eastAsiaTheme="minorEastAsia" w:hAnsiTheme="minorHAnsi"/>
          <w:color w:val="auto"/>
          <w:lang w:val="en" w:eastAsia="en-GB"/>
        </w:rPr>
        <w:t xml:space="preserve"> document</w:t>
      </w:r>
      <w:r w:rsidR="00A45FCE">
        <w:rPr>
          <w:rStyle w:val="Strong"/>
          <w:rFonts w:asciiTheme="minorHAnsi" w:eastAsiaTheme="minorEastAsia" w:hAnsiTheme="minorHAnsi"/>
          <w:color w:val="auto"/>
          <w:lang w:val="en" w:eastAsia="en-GB"/>
        </w:rPr>
        <w:t>.</w:t>
      </w:r>
    </w:p>
    <w:p w14:paraId="753606F1" w14:textId="7D940C8E" w:rsidR="00A45FCE" w:rsidRDefault="00A45FCE" w:rsidP="00F5161A">
      <w:p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t>The key movements</w:t>
      </w:r>
      <w:r w:rsidR="0064248B">
        <w:rPr>
          <w:rStyle w:val="Strong"/>
          <w:rFonts w:asciiTheme="minorHAnsi" w:eastAsiaTheme="minorEastAsia" w:hAnsiTheme="minorHAnsi"/>
          <w:color w:val="auto"/>
          <w:lang w:val="en" w:eastAsia="en-GB"/>
        </w:rPr>
        <w:t>, alongside an increase in customer numbers,</w:t>
      </w:r>
      <w:r>
        <w:rPr>
          <w:rStyle w:val="Strong"/>
          <w:rFonts w:asciiTheme="minorHAnsi" w:eastAsiaTheme="minorEastAsia" w:hAnsiTheme="minorHAnsi"/>
          <w:color w:val="auto"/>
          <w:lang w:val="en" w:eastAsia="en-GB"/>
        </w:rPr>
        <w:t xml:space="preserve"> are:</w:t>
      </w:r>
    </w:p>
    <w:p w14:paraId="28E32B67" w14:textId="46172744" w:rsidR="00A45FCE" w:rsidRDefault="00A45FCE" w:rsidP="00A45FCE">
      <w:pPr>
        <w:pStyle w:val="ListParagraph"/>
        <w:numPr>
          <w:ilvl w:val="0"/>
          <w:numId w:val="35"/>
        </w:num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t>The reduction in the WACC (including adjusting RCV run off rates for CPIH) reduc</w:t>
      </w:r>
      <w:r w:rsidR="008B0CE0">
        <w:rPr>
          <w:rStyle w:val="Strong"/>
          <w:rFonts w:asciiTheme="minorHAnsi" w:eastAsiaTheme="minorEastAsia" w:hAnsiTheme="minorHAnsi"/>
          <w:color w:val="auto"/>
          <w:lang w:val="en" w:eastAsia="en-GB"/>
        </w:rPr>
        <w:t>es</w:t>
      </w:r>
      <w:r>
        <w:rPr>
          <w:rStyle w:val="Strong"/>
          <w:rFonts w:asciiTheme="minorHAnsi" w:eastAsiaTheme="minorEastAsia" w:hAnsiTheme="minorHAnsi"/>
          <w:color w:val="auto"/>
          <w:lang w:val="en" w:eastAsia="en-GB"/>
        </w:rPr>
        <w:t xml:space="preserve"> bills by £7.</w:t>
      </w:r>
      <w:r w:rsidR="008B0CE0">
        <w:rPr>
          <w:rStyle w:val="Strong"/>
          <w:rFonts w:asciiTheme="minorHAnsi" w:eastAsiaTheme="minorEastAsia" w:hAnsiTheme="minorHAnsi"/>
          <w:color w:val="auto"/>
          <w:lang w:val="en" w:eastAsia="en-GB"/>
        </w:rPr>
        <w:t xml:space="preserve"> The small company cost of </w:t>
      </w:r>
      <w:r w:rsidR="00B556D7">
        <w:rPr>
          <w:rStyle w:val="Strong"/>
          <w:rFonts w:asciiTheme="minorHAnsi" w:eastAsiaTheme="minorEastAsia" w:hAnsiTheme="minorHAnsi"/>
          <w:color w:val="auto"/>
          <w:lang w:val="en" w:eastAsia="en-GB"/>
        </w:rPr>
        <w:t>debt</w:t>
      </w:r>
      <w:r w:rsidR="008B0CE0">
        <w:rPr>
          <w:rStyle w:val="Strong"/>
          <w:rFonts w:asciiTheme="minorHAnsi" w:eastAsiaTheme="minorEastAsia" w:hAnsiTheme="minorHAnsi"/>
          <w:color w:val="auto"/>
          <w:lang w:val="en" w:eastAsia="en-GB"/>
        </w:rPr>
        <w:t xml:space="preserve"> adjustment at c£2.</w:t>
      </w:r>
      <w:r w:rsidR="00B556D7">
        <w:rPr>
          <w:rStyle w:val="Strong"/>
          <w:rFonts w:asciiTheme="minorHAnsi" w:eastAsiaTheme="minorEastAsia" w:hAnsiTheme="minorHAnsi"/>
          <w:color w:val="auto"/>
          <w:lang w:val="en" w:eastAsia="en-GB"/>
        </w:rPr>
        <w:t>50 is similar to the PR14 value</w:t>
      </w:r>
      <w:r w:rsidR="008B0CE0">
        <w:rPr>
          <w:rStyle w:val="Strong"/>
          <w:rFonts w:asciiTheme="minorHAnsi" w:eastAsiaTheme="minorEastAsia" w:hAnsiTheme="minorHAnsi"/>
          <w:color w:val="auto"/>
          <w:lang w:val="en" w:eastAsia="en-GB"/>
        </w:rPr>
        <w:t>.</w:t>
      </w:r>
      <w:r>
        <w:rPr>
          <w:rStyle w:val="Strong"/>
          <w:rFonts w:asciiTheme="minorHAnsi" w:eastAsiaTheme="minorEastAsia" w:hAnsiTheme="minorHAnsi"/>
          <w:color w:val="auto"/>
          <w:lang w:val="en" w:eastAsia="en-GB"/>
        </w:rPr>
        <w:t xml:space="preserve"> </w:t>
      </w:r>
    </w:p>
    <w:p w14:paraId="58670326" w14:textId="014A341F" w:rsidR="00A45FCE" w:rsidRDefault="008B0CE0" w:rsidP="00A45FCE">
      <w:pPr>
        <w:pStyle w:val="ListParagraph"/>
        <w:numPr>
          <w:ilvl w:val="0"/>
          <w:numId w:val="35"/>
        </w:num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t>Wholesale t</w:t>
      </w:r>
      <w:r w:rsidR="00A45FCE">
        <w:rPr>
          <w:rStyle w:val="Strong"/>
          <w:rFonts w:asciiTheme="minorHAnsi" w:eastAsiaTheme="minorEastAsia" w:hAnsiTheme="minorHAnsi"/>
          <w:color w:val="auto"/>
          <w:lang w:val="en" w:eastAsia="en-GB"/>
        </w:rPr>
        <w:t xml:space="preserve">otex </w:t>
      </w:r>
      <w:r w:rsidR="00C052D2">
        <w:rPr>
          <w:rStyle w:val="Strong"/>
          <w:rFonts w:asciiTheme="minorHAnsi" w:eastAsiaTheme="minorEastAsia" w:hAnsiTheme="minorHAnsi"/>
          <w:color w:val="auto"/>
          <w:lang w:val="en" w:eastAsia="en-GB"/>
        </w:rPr>
        <w:t xml:space="preserve">reduces by </w:t>
      </w:r>
      <w:r w:rsidR="004E4F8D">
        <w:rPr>
          <w:rStyle w:val="Strong"/>
          <w:rFonts w:asciiTheme="minorHAnsi" w:eastAsiaTheme="minorEastAsia" w:hAnsiTheme="minorHAnsi"/>
          <w:color w:val="auto"/>
          <w:lang w:val="en" w:eastAsia="en-GB"/>
        </w:rPr>
        <w:t>£17</w:t>
      </w:r>
      <w:r>
        <w:rPr>
          <w:rStyle w:val="Strong"/>
          <w:rFonts w:asciiTheme="minorHAnsi" w:eastAsiaTheme="minorEastAsia" w:hAnsiTheme="minorHAnsi"/>
          <w:color w:val="auto"/>
          <w:lang w:val="en" w:eastAsia="en-GB"/>
        </w:rPr>
        <w:t>m</w:t>
      </w:r>
      <w:r w:rsidR="004E4F8D">
        <w:rPr>
          <w:rStyle w:val="Strong"/>
          <w:rFonts w:asciiTheme="minorHAnsi" w:eastAsiaTheme="minorEastAsia" w:hAnsiTheme="minorHAnsi"/>
          <w:color w:val="auto"/>
          <w:lang w:val="en" w:eastAsia="en-GB"/>
        </w:rPr>
        <w:t xml:space="preserve"> (4</w:t>
      </w:r>
      <w:r w:rsidR="000A1093">
        <w:rPr>
          <w:rStyle w:val="Strong"/>
          <w:rFonts w:asciiTheme="minorHAnsi" w:eastAsiaTheme="minorEastAsia" w:hAnsiTheme="minorHAnsi"/>
          <w:color w:val="auto"/>
          <w:lang w:val="en" w:eastAsia="en-GB"/>
        </w:rPr>
        <w:t xml:space="preserve">%)  including c9% efficiencies, with a maintenance focus seeing the PAYG rate increasing from 55% to </w:t>
      </w:r>
      <w:r w:rsidR="004E4F8D">
        <w:rPr>
          <w:rStyle w:val="Strong"/>
          <w:rFonts w:asciiTheme="minorHAnsi" w:eastAsiaTheme="minorEastAsia" w:hAnsiTheme="minorHAnsi"/>
          <w:color w:val="auto"/>
          <w:lang w:val="en" w:eastAsia="en-GB"/>
        </w:rPr>
        <w:t>c</w:t>
      </w:r>
      <w:r w:rsidR="000A1093">
        <w:rPr>
          <w:rStyle w:val="Strong"/>
          <w:rFonts w:asciiTheme="minorHAnsi" w:eastAsiaTheme="minorEastAsia" w:hAnsiTheme="minorHAnsi"/>
          <w:color w:val="auto"/>
          <w:lang w:val="en" w:eastAsia="en-GB"/>
        </w:rPr>
        <w:t>73% as a result. RCV reduces by 0.1</w:t>
      </w:r>
      <w:r w:rsidR="008C6B18">
        <w:rPr>
          <w:rStyle w:val="Strong"/>
          <w:rFonts w:asciiTheme="minorHAnsi" w:eastAsiaTheme="minorEastAsia" w:hAnsiTheme="minorHAnsi"/>
          <w:color w:val="auto"/>
          <w:lang w:val="en" w:eastAsia="en-GB"/>
        </w:rPr>
        <w:t xml:space="preserve">% p.a, after an initial reduction of </w:t>
      </w:r>
      <w:r w:rsidR="0064248B">
        <w:rPr>
          <w:rStyle w:val="Strong"/>
          <w:rFonts w:asciiTheme="minorHAnsi" w:eastAsiaTheme="minorEastAsia" w:hAnsiTheme="minorHAnsi"/>
          <w:color w:val="auto"/>
          <w:lang w:val="en" w:eastAsia="en-GB"/>
        </w:rPr>
        <w:t>£14m from reconciliation adjustments.</w:t>
      </w:r>
    </w:p>
    <w:p w14:paraId="56E83493" w14:textId="2ABEB17B" w:rsidR="000A1093" w:rsidRDefault="000A1093" w:rsidP="00A45FCE">
      <w:pPr>
        <w:pStyle w:val="ListParagraph"/>
        <w:numPr>
          <w:ilvl w:val="0"/>
          <w:numId w:val="35"/>
        </w:num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t>Retail costs</w:t>
      </w:r>
      <w:r w:rsidR="00453E9D">
        <w:rPr>
          <w:rStyle w:val="Strong"/>
          <w:rFonts w:asciiTheme="minorHAnsi" w:eastAsiaTheme="minorEastAsia" w:hAnsiTheme="minorHAnsi"/>
          <w:color w:val="auto"/>
          <w:lang w:val="en" w:eastAsia="en-GB"/>
        </w:rPr>
        <w:t xml:space="preserve"> increase by </w:t>
      </w:r>
      <w:r w:rsidR="00C90522">
        <w:rPr>
          <w:rStyle w:val="Strong"/>
          <w:rFonts w:asciiTheme="minorHAnsi" w:eastAsiaTheme="minorEastAsia" w:hAnsiTheme="minorHAnsi"/>
          <w:color w:val="auto"/>
          <w:lang w:val="en" w:eastAsia="en-GB"/>
        </w:rPr>
        <w:t>c</w:t>
      </w:r>
      <w:r w:rsidR="00453E9D">
        <w:rPr>
          <w:rStyle w:val="Strong"/>
          <w:rFonts w:asciiTheme="minorHAnsi" w:eastAsiaTheme="minorEastAsia" w:hAnsiTheme="minorHAnsi"/>
          <w:color w:val="auto"/>
          <w:lang w:val="en" w:eastAsia="en-GB"/>
        </w:rPr>
        <w:t xml:space="preserve">0.4% p.a, </w:t>
      </w:r>
      <w:r w:rsidR="008C6B18">
        <w:rPr>
          <w:rStyle w:val="Strong"/>
          <w:rFonts w:asciiTheme="minorHAnsi" w:eastAsiaTheme="minorEastAsia" w:hAnsiTheme="minorHAnsi"/>
          <w:color w:val="auto"/>
          <w:lang w:val="en" w:eastAsia="en-GB"/>
        </w:rPr>
        <w:t>which together with lower wholesale revenues and increasing customer numbers drives a reduction in cost to serve.</w:t>
      </w:r>
      <w:r w:rsidR="00453E9D">
        <w:rPr>
          <w:rStyle w:val="Strong"/>
          <w:rFonts w:asciiTheme="minorHAnsi" w:eastAsiaTheme="minorEastAsia" w:hAnsiTheme="minorHAnsi"/>
          <w:color w:val="auto"/>
          <w:lang w:val="en" w:eastAsia="en-GB"/>
        </w:rPr>
        <w:t xml:space="preserve"> </w:t>
      </w:r>
    </w:p>
    <w:p w14:paraId="2F8ECBD7" w14:textId="181AB99B" w:rsidR="008C6B18" w:rsidRPr="00A45FCE" w:rsidRDefault="0064248B" w:rsidP="00A45FCE">
      <w:pPr>
        <w:pStyle w:val="ListParagraph"/>
        <w:numPr>
          <w:ilvl w:val="0"/>
          <w:numId w:val="35"/>
        </w:numPr>
        <w:rPr>
          <w:rStyle w:val="Strong"/>
          <w:rFonts w:asciiTheme="minorHAnsi" w:eastAsiaTheme="minorEastAsia" w:hAnsiTheme="minorHAnsi"/>
          <w:color w:val="auto"/>
          <w:lang w:val="en" w:eastAsia="en-GB"/>
        </w:rPr>
      </w:pPr>
      <w:r>
        <w:rPr>
          <w:rStyle w:val="Strong"/>
          <w:rFonts w:asciiTheme="minorHAnsi" w:eastAsiaTheme="minorEastAsia" w:hAnsiTheme="minorHAnsi"/>
          <w:color w:val="auto"/>
          <w:lang w:val="en" w:eastAsia="en-GB"/>
        </w:rPr>
        <w:lastRenderedPageBreak/>
        <w:t>ODI revenue penalties, principally from calculating leakage without the benefit of technical adjustments, of £9.5m from 2015-20 reduce bills over 2015-20. Together with other reconciliation adjustments this reduces bills by £4.</w:t>
      </w:r>
    </w:p>
    <w:p w14:paraId="606729AF" w14:textId="5D7C4E91" w:rsidR="00F5161A" w:rsidRDefault="00F5161A" w:rsidP="008D2010">
      <w:pPr>
        <w:pStyle w:val="Tableheading"/>
        <w:rPr>
          <w:rStyle w:val="Strong"/>
          <w:rFonts w:asciiTheme="minorHAnsi" w:eastAsiaTheme="minorEastAsia" w:hAnsiTheme="minorHAnsi" w:cstheme="minorBidi"/>
          <w:color w:val="auto"/>
        </w:rPr>
      </w:pPr>
      <w:r>
        <w:t>Customer Expectations</w:t>
      </w:r>
    </w:p>
    <w:p w14:paraId="67AD2E97" w14:textId="6AC0C153" w:rsidR="0064248B" w:rsidRDefault="0064248B" w:rsidP="0064248B">
      <w:pPr>
        <w:spacing w:after="0"/>
        <w:rPr>
          <w:rFonts w:eastAsia="Times New Roman" w:cs="Calibri"/>
        </w:rPr>
      </w:pPr>
      <w:bookmarkStart w:id="10" w:name="_Toc510692481"/>
      <w:r>
        <w:rPr>
          <w:rFonts w:eastAsia="Times New Roman" w:cs="Calibri"/>
        </w:rPr>
        <w:t xml:space="preserve">We listened to our customers and engaged with them extensively to understand their priorities and needs from their local water company. </w:t>
      </w:r>
      <w:r w:rsidR="00002531">
        <w:rPr>
          <w:rFonts w:eastAsia="Times New Roman" w:cs="Calibri"/>
        </w:rPr>
        <w:t>Customers expect us to build on their existing trust in us.</w:t>
      </w:r>
    </w:p>
    <w:p w14:paraId="51B69013" w14:textId="1D1B5A17" w:rsidR="0064248B" w:rsidRDefault="0064248B" w:rsidP="0064248B">
      <w:pPr>
        <w:spacing w:after="0"/>
        <w:rPr>
          <w:rFonts w:eastAsia="Times New Roman" w:cs="Calibri"/>
        </w:rPr>
      </w:pPr>
      <w:r w:rsidRPr="008F372C">
        <w:rPr>
          <w:rFonts w:eastAsia="Times New Roman" w:cs="Calibri"/>
        </w:rPr>
        <w:t>Our customers have consistently told us that their priority is for us to provide a safe and reliable supply of water at an affordable cost.</w:t>
      </w:r>
      <w:r w:rsidR="004C680D">
        <w:rPr>
          <w:rFonts w:eastAsia="Times New Roman" w:cs="Calibri"/>
        </w:rPr>
        <w:t xml:space="preserve"> The majority of our customers </w:t>
      </w:r>
      <w:r>
        <w:rPr>
          <w:rFonts w:eastAsia="Times New Roman" w:cs="Calibri"/>
        </w:rPr>
        <w:t xml:space="preserve">also told us that they </w:t>
      </w:r>
      <w:r w:rsidRPr="008F372C">
        <w:rPr>
          <w:rFonts w:eastAsia="Times New Roman" w:cs="Calibri"/>
        </w:rPr>
        <w:t>expect us to play a role beyond this basic service</w:t>
      </w:r>
      <w:r>
        <w:rPr>
          <w:rFonts w:eastAsia="Times New Roman" w:cs="Calibri"/>
        </w:rPr>
        <w:t>.</w:t>
      </w:r>
      <w:r w:rsidRPr="003B0271">
        <w:rPr>
          <w:rFonts w:eastAsia="Times New Roman" w:cs="Calibri"/>
        </w:rPr>
        <w:t xml:space="preserve"> </w:t>
      </w:r>
      <w:r>
        <w:rPr>
          <w:rFonts w:eastAsia="Times New Roman" w:cs="Calibri"/>
        </w:rPr>
        <w:t xml:space="preserve">They expect us to be </w:t>
      </w:r>
      <w:r w:rsidRPr="008F372C">
        <w:rPr>
          <w:rFonts w:eastAsia="Times New Roman" w:cs="Calibri"/>
        </w:rPr>
        <w:t xml:space="preserve">using </w:t>
      </w:r>
      <w:r w:rsidR="00002531">
        <w:rPr>
          <w:rFonts w:eastAsia="Times New Roman" w:cs="Calibri"/>
        </w:rPr>
        <w:t xml:space="preserve">existing </w:t>
      </w:r>
      <w:r w:rsidRPr="008F372C">
        <w:rPr>
          <w:rFonts w:eastAsia="Times New Roman" w:cs="Calibri"/>
        </w:rPr>
        <w:t>resources efficiently, look</w:t>
      </w:r>
      <w:r>
        <w:rPr>
          <w:rFonts w:eastAsia="Times New Roman" w:cs="Calibri"/>
        </w:rPr>
        <w:t xml:space="preserve">ing </w:t>
      </w:r>
      <w:r w:rsidRPr="008F372C">
        <w:rPr>
          <w:rFonts w:eastAsia="Times New Roman" w:cs="Calibri"/>
        </w:rPr>
        <w:t>after the environment and mak</w:t>
      </w:r>
      <w:r>
        <w:rPr>
          <w:rFonts w:eastAsia="Times New Roman" w:cs="Calibri"/>
        </w:rPr>
        <w:t>ing</w:t>
      </w:r>
      <w:r w:rsidRPr="008F372C">
        <w:rPr>
          <w:rFonts w:eastAsia="Times New Roman" w:cs="Calibri"/>
        </w:rPr>
        <w:t xml:space="preserve"> wider positive contribution</w:t>
      </w:r>
      <w:r>
        <w:rPr>
          <w:rFonts w:eastAsia="Times New Roman" w:cs="Calibri"/>
        </w:rPr>
        <w:t>s to their local communities, and to give them great experiences whenever we interact with them.</w:t>
      </w:r>
      <w:r w:rsidR="00002531">
        <w:rPr>
          <w:rFonts w:eastAsia="Times New Roman" w:cs="Calibri"/>
        </w:rPr>
        <w:t xml:space="preserve"> We gained specific support for a set of incentivised stakeholder initiatives, such as the Resource West partnership to tackle resource efficiency across sectors, building on initiatives such as Refill Bristol.</w:t>
      </w:r>
    </w:p>
    <w:p w14:paraId="10B15CBF" w14:textId="48213D2F" w:rsidR="004C680D" w:rsidRPr="003D6E31" w:rsidRDefault="0064248B" w:rsidP="004C680D">
      <w:pPr>
        <w:shd w:val="clear" w:color="auto" w:fill="FFFFFF" w:themeFill="background1"/>
        <w:spacing w:after="120"/>
        <w:rPr>
          <w:rFonts w:eastAsia="Times New Roman" w:cs="Calibri"/>
        </w:rPr>
      </w:pPr>
      <w:r w:rsidRPr="008F372C">
        <w:rPr>
          <w:rFonts w:eastAsia="Times New Roman" w:cs="Calibri"/>
        </w:rPr>
        <w:t>We have set ourselves stretching targets to deliver the service improvements our customers</w:t>
      </w:r>
      <w:r w:rsidR="004C680D">
        <w:rPr>
          <w:rFonts w:eastAsia="Times New Roman" w:cs="Calibri"/>
        </w:rPr>
        <w:t>’</w:t>
      </w:r>
      <w:r w:rsidR="00B556D7">
        <w:rPr>
          <w:rFonts w:eastAsia="Times New Roman" w:cs="Calibri"/>
        </w:rPr>
        <w:t xml:space="preserve"> value,</w:t>
      </w:r>
      <w:r w:rsidRPr="008F372C">
        <w:rPr>
          <w:rFonts w:eastAsia="Times New Roman" w:cs="Calibri"/>
        </w:rPr>
        <w:t xml:space="preserve"> at the same time as reducing bills</w:t>
      </w:r>
      <w:r>
        <w:rPr>
          <w:rFonts w:eastAsia="Times New Roman" w:cs="Calibri"/>
        </w:rPr>
        <w:t>. By 2025 we will reduce leakage from our network by a further 15%, reduce interruptions to supply by 85%</w:t>
      </w:r>
      <w:r w:rsidR="00B556D7">
        <w:rPr>
          <w:rFonts w:eastAsia="Times New Roman" w:cs="Calibri"/>
        </w:rPr>
        <w:t xml:space="preserve"> (forecast industry top quartile)</w:t>
      </w:r>
      <w:r>
        <w:rPr>
          <w:rFonts w:eastAsia="Times New Roman" w:cs="Calibri"/>
        </w:rPr>
        <w:t xml:space="preserve"> and improve resilience </w:t>
      </w:r>
      <w:r w:rsidRPr="001064DD">
        <w:rPr>
          <w:rFonts w:eastAsia="Times New Roman" w:cs="Calibri"/>
        </w:rPr>
        <w:t xml:space="preserve">of water supplies for over 45% of our </w:t>
      </w:r>
      <w:r w:rsidR="004C680D">
        <w:rPr>
          <w:rFonts w:eastAsia="Times New Roman" w:cs="Calibri"/>
        </w:rPr>
        <w:t>communities.</w:t>
      </w:r>
      <w:r w:rsidRPr="001064DD">
        <w:rPr>
          <w:rFonts w:eastAsia="Times New Roman" w:cs="Calibri"/>
        </w:rPr>
        <w:t xml:space="preserve"> By 20</w:t>
      </w:r>
      <w:r w:rsidR="004C680D">
        <w:rPr>
          <w:rFonts w:eastAsia="Times New Roman" w:cs="Calibri"/>
        </w:rPr>
        <w:t>25, our bills will remain £9 below 2015 levels</w:t>
      </w:r>
      <w:r>
        <w:rPr>
          <w:rFonts w:eastAsia="Times New Roman" w:cs="Calibri"/>
        </w:rPr>
        <w:t xml:space="preserve"> </w:t>
      </w:r>
      <w:r w:rsidR="004C680D">
        <w:rPr>
          <w:rFonts w:eastAsia="Times New Roman" w:cs="Calibri"/>
        </w:rPr>
        <w:t>with</w:t>
      </w:r>
      <w:r w:rsidRPr="008F372C">
        <w:rPr>
          <w:rFonts w:eastAsia="Times New Roman" w:cs="Calibri"/>
        </w:rPr>
        <w:t xml:space="preserve"> inflation. </w:t>
      </w:r>
      <w:r>
        <w:rPr>
          <w:rFonts w:eastAsia="Times New Roman" w:cs="Calibri"/>
        </w:rPr>
        <w:t>Our plan will ensure we continue to eliminate water poverty and</w:t>
      </w:r>
      <w:r w:rsidRPr="008F372C">
        <w:rPr>
          <w:rFonts w:eastAsia="Times New Roman" w:cs="Calibri"/>
        </w:rPr>
        <w:t xml:space="preserve"> </w:t>
      </w:r>
      <w:r>
        <w:rPr>
          <w:rFonts w:eastAsia="Times New Roman" w:cs="Calibri"/>
        </w:rPr>
        <w:t>will support all customers who may be at risk of it. The final plan achieves 93% customer acceptability.</w:t>
      </w:r>
      <w:r w:rsidR="004C680D">
        <w:rPr>
          <w:rFonts w:eastAsia="Times New Roman" w:cs="Calibri"/>
        </w:rPr>
        <w:t xml:space="preserve"> </w:t>
      </w:r>
      <w:r w:rsidR="004C680D" w:rsidRPr="003D6E31">
        <w:rPr>
          <w:rFonts w:eastAsia="Times New Roman" w:cs="Calibri"/>
        </w:rPr>
        <w:t xml:space="preserve">When </w:t>
      </w:r>
      <w:r w:rsidR="00002531">
        <w:rPr>
          <w:rFonts w:eastAsia="Times New Roman" w:cs="Calibri"/>
        </w:rPr>
        <w:t>presented with an alternative of</w:t>
      </w:r>
      <w:r w:rsidR="004C680D" w:rsidRPr="003D6E31">
        <w:rPr>
          <w:rFonts w:eastAsia="Times New Roman" w:cs="Calibri"/>
        </w:rPr>
        <w:t xml:space="preserve"> slower progress in return for a £4 lower bill, 82% preferred our plan.</w:t>
      </w:r>
    </w:p>
    <w:p w14:paraId="4EA1C8D8" w14:textId="79AECFC1" w:rsidR="004C680D" w:rsidRDefault="00002531" w:rsidP="0064248B">
      <w:pPr>
        <w:spacing w:after="0"/>
        <w:rPr>
          <w:rFonts w:eastAsia="Times New Roman" w:cs="Calibri"/>
        </w:rPr>
      </w:pPr>
      <w:r>
        <w:rPr>
          <w:rFonts w:eastAsia="Times New Roman" w:cs="Calibri"/>
        </w:rPr>
        <w:t>Following</w:t>
      </w:r>
      <w:r w:rsidR="004C680D">
        <w:rPr>
          <w:rFonts w:eastAsia="Times New Roman" w:cs="Calibri"/>
        </w:rPr>
        <w:t xml:space="preserve"> our extensive draft bu</w:t>
      </w:r>
      <w:r>
        <w:rPr>
          <w:rFonts w:eastAsia="Times New Roman" w:cs="Calibri"/>
        </w:rPr>
        <w:t xml:space="preserve">siness plan consultation we targeted further efficiencies, </w:t>
      </w:r>
      <w:r w:rsidR="004C680D">
        <w:rPr>
          <w:rFonts w:eastAsia="Times New Roman" w:cs="Calibri"/>
        </w:rPr>
        <w:t xml:space="preserve">lowering bills by £16 </w:t>
      </w:r>
      <w:r>
        <w:rPr>
          <w:rFonts w:eastAsia="Times New Roman" w:cs="Calibri"/>
        </w:rPr>
        <w:t>to reflect customer views</w:t>
      </w:r>
      <w:r w:rsidR="004C680D">
        <w:rPr>
          <w:rFonts w:eastAsia="Times New Roman" w:cs="Calibri"/>
        </w:rPr>
        <w:t xml:space="preserve">. Customers </w:t>
      </w:r>
      <w:r w:rsidR="003D6E31">
        <w:rPr>
          <w:rFonts w:eastAsia="Times New Roman" w:cs="Calibri"/>
        </w:rPr>
        <w:t>supported our</w:t>
      </w:r>
      <w:r w:rsidR="004C680D">
        <w:rPr>
          <w:rFonts w:eastAsia="Times New Roman" w:cs="Calibri"/>
        </w:rPr>
        <w:t xml:space="preserve"> company specific cost of capital, supported by </w:t>
      </w:r>
      <w:r w:rsidR="0041579A">
        <w:rPr>
          <w:rFonts w:eastAsia="Times New Roman" w:cs="Calibri"/>
        </w:rPr>
        <w:t>our</w:t>
      </w:r>
      <w:r w:rsidR="004C680D">
        <w:rPr>
          <w:rFonts w:eastAsia="Times New Roman" w:cs="Calibri"/>
        </w:rPr>
        <w:t xml:space="preserve"> sharing mechanism</w:t>
      </w:r>
      <w:r w:rsidR="003D6E31">
        <w:rPr>
          <w:rFonts w:eastAsia="Times New Roman" w:cs="Calibri"/>
        </w:rPr>
        <w:t>.</w:t>
      </w:r>
      <w:r>
        <w:rPr>
          <w:rFonts w:eastAsia="Times New Roman" w:cs="Calibri"/>
        </w:rPr>
        <w:t xml:space="preserve"> They also supported capping annual ODI incentives to manage bill volatility.</w:t>
      </w:r>
    </w:p>
    <w:p w14:paraId="42DEB702" w14:textId="5024A888" w:rsidR="00774B66" w:rsidRDefault="00774B66">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36BF06B3" w14:textId="1FE8D922" w:rsidR="0069738E" w:rsidRPr="0069738E" w:rsidRDefault="00716C01" w:rsidP="008D2010">
      <w:pPr>
        <w:pStyle w:val="Tableheading"/>
      </w:pPr>
      <w:r w:rsidRPr="008D2010">
        <w:rPr>
          <w:rStyle w:val="Strong"/>
          <w:rFonts w:ascii="Franklin Gothic Demi" w:hAnsi="Franklin Gothic Demi"/>
          <w:color w:val="003479"/>
        </w:rPr>
        <w:lastRenderedPageBreak/>
        <w:t>T</w:t>
      </w:r>
      <w:r w:rsidR="004B5A05">
        <w:rPr>
          <w:rStyle w:val="Strong"/>
          <w:rFonts w:ascii="Franklin Gothic Demi" w:hAnsi="Franklin Gothic Demi"/>
          <w:color w:val="003479"/>
        </w:rPr>
        <w:t>able 2</w:t>
      </w:r>
      <w:r w:rsidR="007F3EBC" w:rsidRPr="008D2010">
        <w:rPr>
          <w:rStyle w:val="Strong"/>
          <w:rFonts w:ascii="Franklin Gothic Demi" w:hAnsi="Franklin Gothic Demi"/>
          <w:color w:val="003479"/>
        </w:rPr>
        <w:t>.2</w:t>
      </w:r>
      <w:r w:rsidRPr="008D2010">
        <w:rPr>
          <w:rStyle w:val="Strong"/>
          <w:rFonts w:ascii="Franklin Gothic Demi" w:hAnsi="Franklin Gothic Demi"/>
          <w:color w:val="003479"/>
        </w:rPr>
        <w:t xml:space="preserve">: Key </w:t>
      </w:r>
      <w:r w:rsidR="00A37973" w:rsidRPr="008D2010">
        <w:rPr>
          <w:rStyle w:val="Strong"/>
          <w:rFonts w:ascii="Franklin Gothic Demi" w:hAnsi="Franklin Gothic Demi"/>
          <w:color w:val="003479"/>
        </w:rPr>
        <w:t>business plan</w:t>
      </w:r>
      <w:r w:rsidRPr="008D2010">
        <w:rPr>
          <w:rStyle w:val="Strong"/>
          <w:rFonts w:ascii="Franklin Gothic Demi" w:hAnsi="Franklin Gothic Demi"/>
          <w:color w:val="003479"/>
        </w:rPr>
        <w:t xml:space="preserve"> metrics</w:t>
      </w:r>
      <w:bookmarkEnd w:id="10"/>
    </w:p>
    <w:tbl>
      <w:tblPr>
        <w:tblStyle w:val="Ofwatnew"/>
        <w:tblW w:w="5000" w:type="pct"/>
        <w:tblLayout w:type="fixed"/>
        <w:tblLook w:val="04A0" w:firstRow="1" w:lastRow="0" w:firstColumn="1" w:lastColumn="0" w:noHBand="0" w:noVBand="1"/>
      </w:tblPr>
      <w:tblGrid>
        <w:gridCol w:w="3756"/>
        <w:gridCol w:w="1906"/>
        <w:gridCol w:w="1790"/>
        <w:gridCol w:w="1790"/>
      </w:tblGrid>
      <w:tr w:rsidR="00F1758B" w:rsidRPr="004E411A" w14:paraId="0203A895" w14:textId="1040CA89" w:rsidTr="004E4F8D">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3756" w:type="dxa"/>
          </w:tcPr>
          <w:p w14:paraId="7AC8436B" w14:textId="31191253" w:rsidR="00F1758B" w:rsidRPr="008D2010" w:rsidRDefault="00F1758B" w:rsidP="008D2010">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Metric</w:t>
            </w:r>
          </w:p>
        </w:tc>
        <w:tc>
          <w:tcPr>
            <w:tcW w:w="1906" w:type="dxa"/>
          </w:tcPr>
          <w:p w14:paraId="0F39B3D3"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PR14 (2019-20)</w:t>
            </w:r>
          </w:p>
          <w:p w14:paraId="6FCF5954" w14:textId="0CB311DE"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 xml:space="preserve">31 March 2020 estimate </w:t>
            </w:r>
          </w:p>
        </w:tc>
        <w:tc>
          <w:tcPr>
            <w:tcW w:w="1790" w:type="dxa"/>
          </w:tcPr>
          <w:p w14:paraId="4CC11AD2"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PR19 (2024-25)</w:t>
            </w:r>
          </w:p>
          <w:p w14:paraId="00A2D64B" w14:textId="4C891C06"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31 March 2025 estimate</w:t>
            </w:r>
          </w:p>
        </w:tc>
        <w:tc>
          <w:tcPr>
            <w:tcW w:w="1790" w:type="dxa"/>
          </w:tcPr>
          <w:p w14:paraId="7D9540A0" w14:textId="52AF3758"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2019-20 to 2024-25 </w:t>
            </w:r>
          </w:p>
          <w:p w14:paraId="0007CF33" w14:textId="77777777"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change</w:t>
            </w:r>
          </w:p>
          <w:p w14:paraId="20A6978E" w14:textId="74762F4A" w:rsidR="00F1758B" w:rsidRPr="00F1758B" w:rsidRDefault="00E1622F"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color w:val="0078D2"/>
                <w:sz w:val="20"/>
              </w:rPr>
            </w:pPr>
            <w:r>
              <w:rPr>
                <w:rStyle w:val="Strong"/>
                <w:rFonts w:asciiTheme="minorHAnsi" w:hAnsiTheme="minorHAnsi" w:cstheme="minorHAnsi"/>
                <w:color w:val="0078D2"/>
                <w:sz w:val="20"/>
              </w:rPr>
              <w:t>(leakage and PCC</w:t>
            </w:r>
            <w:r w:rsidR="00F1758B" w:rsidRPr="00F1758B">
              <w:rPr>
                <w:rStyle w:val="Strong"/>
                <w:rFonts w:asciiTheme="minorHAnsi" w:hAnsiTheme="minorHAnsi" w:cstheme="minorHAnsi"/>
                <w:color w:val="0078D2"/>
                <w:sz w:val="20"/>
              </w:rPr>
              <w:t>)</w:t>
            </w:r>
          </w:p>
        </w:tc>
      </w:tr>
      <w:tr w:rsidR="004E4F8D" w:rsidRPr="004E411A" w14:paraId="4884DC55" w14:textId="388CB66C"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61670B7C" w14:textId="66EE45A2"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Number of residential water</w:t>
            </w:r>
            <w:r>
              <w:rPr>
                <w:rStyle w:val="Strong"/>
                <w:rFonts w:ascii="Arial" w:hAnsi="Arial"/>
                <w:color w:val="auto"/>
                <w:sz w:val="20"/>
                <w:szCs w:val="20"/>
              </w:rPr>
              <w:t xml:space="preserve"> only</w:t>
            </w:r>
            <w:r w:rsidRPr="00007BDD">
              <w:rPr>
                <w:rStyle w:val="Strong"/>
                <w:rFonts w:ascii="Arial" w:hAnsi="Arial"/>
                <w:color w:val="auto"/>
                <w:sz w:val="20"/>
                <w:szCs w:val="20"/>
              </w:rPr>
              <w:t xml:space="preserve"> customers (000s)</w:t>
            </w:r>
          </w:p>
        </w:tc>
        <w:tc>
          <w:tcPr>
            <w:tcW w:w="1906" w:type="dxa"/>
          </w:tcPr>
          <w:p w14:paraId="49307198" w14:textId="40DC2D3C" w:rsidR="004E4F8D" w:rsidRPr="00007BDD" w:rsidRDefault="00622A3E" w:rsidP="004E4F8D">
            <w:pPr>
              <w:pStyle w:val="Tableparagraph"/>
              <w:jc w:val="center"/>
              <w:rPr>
                <w:rStyle w:val="Strong"/>
                <w:rFonts w:ascii="Arial" w:hAnsi="Arial"/>
                <w:noProof w:val="0"/>
                <w:color w:val="auto"/>
                <w:sz w:val="20"/>
                <w:szCs w:val="20"/>
              </w:rPr>
            </w:pPr>
            <w:r>
              <w:rPr>
                <w:rStyle w:val="Strong"/>
                <w:rFonts w:ascii="Arial" w:hAnsi="Arial"/>
                <w:noProof w:val="0"/>
                <w:color w:val="auto"/>
                <w:sz w:val="20"/>
                <w:szCs w:val="20"/>
              </w:rPr>
              <w:t>502.0</w:t>
            </w:r>
          </w:p>
        </w:tc>
        <w:tc>
          <w:tcPr>
            <w:tcW w:w="1790" w:type="dxa"/>
          </w:tcPr>
          <w:p w14:paraId="6282A1C5" w14:textId="59C01FB3" w:rsidR="004E4F8D" w:rsidRPr="00007BDD" w:rsidRDefault="004E4F8D" w:rsidP="00622A3E">
            <w:pPr>
              <w:pStyle w:val="Tableparagraph"/>
              <w:jc w:val="center"/>
              <w:rPr>
                <w:rStyle w:val="Strong"/>
                <w:rFonts w:ascii="Arial" w:hAnsi="Arial"/>
                <w:color w:val="auto"/>
                <w:sz w:val="20"/>
                <w:szCs w:val="20"/>
              </w:rPr>
            </w:pPr>
            <w:r>
              <w:rPr>
                <w:rStyle w:val="Strong"/>
                <w:rFonts w:ascii="Arial" w:hAnsi="Arial"/>
                <w:color w:val="auto"/>
                <w:sz w:val="20"/>
                <w:szCs w:val="20"/>
              </w:rPr>
              <w:t>530.1</w:t>
            </w:r>
          </w:p>
        </w:tc>
        <w:tc>
          <w:tcPr>
            <w:tcW w:w="1790" w:type="dxa"/>
            <w:vMerge w:val="restart"/>
            <w:shd w:val="clear" w:color="auto" w:fill="E7E2DE" w:themeFill="accent2" w:themeFillTint="33"/>
          </w:tcPr>
          <w:p w14:paraId="05413DD6" w14:textId="77777777" w:rsidR="004E4F8D" w:rsidRPr="00007BDD" w:rsidRDefault="004E4F8D" w:rsidP="008D2010">
            <w:pPr>
              <w:pStyle w:val="Tableparagraph"/>
              <w:rPr>
                <w:rStyle w:val="Strong"/>
                <w:rFonts w:ascii="Arial" w:hAnsi="Arial"/>
                <w:color w:val="auto"/>
                <w:sz w:val="20"/>
                <w:szCs w:val="20"/>
              </w:rPr>
            </w:pPr>
          </w:p>
          <w:p w14:paraId="32EDE0BB" w14:textId="77777777" w:rsidR="004E4F8D" w:rsidRPr="00007BDD" w:rsidRDefault="004E4F8D" w:rsidP="008D2010">
            <w:pPr>
              <w:pStyle w:val="Tableparagraph"/>
              <w:rPr>
                <w:rStyle w:val="Strong"/>
                <w:rFonts w:ascii="Arial" w:hAnsi="Arial"/>
                <w:color w:val="auto"/>
                <w:sz w:val="20"/>
                <w:szCs w:val="20"/>
              </w:rPr>
            </w:pPr>
          </w:p>
          <w:p w14:paraId="093F1817" w14:textId="11A04C4D" w:rsidR="004E4F8D" w:rsidRPr="00007BDD" w:rsidRDefault="004E4F8D" w:rsidP="008D2010">
            <w:pPr>
              <w:pStyle w:val="Tableparagraph"/>
              <w:rPr>
                <w:rStyle w:val="Strong"/>
                <w:rFonts w:ascii="Arial" w:hAnsi="Arial"/>
                <w:color w:val="auto"/>
                <w:sz w:val="20"/>
                <w:szCs w:val="20"/>
              </w:rPr>
            </w:pPr>
          </w:p>
        </w:tc>
      </w:tr>
      <w:tr w:rsidR="004E4F8D" w:rsidRPr="004E411A" w14:paraId="43D9403C" w14:textId="5FFA2E6B"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2C057395" w14:textId="22069AEB"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Number of residential wastewater </w:t>
            </w:r>
            <w:r>
              <w:rPr>
                <w:rStyle w:val="Strong"/>
                <w:rFonts w:ascii="Arial" w:hAnsi="Arial"/>
                <w:color w:val="auto"/>
                <w:sz w:val="20"/>
                <w:szCs w:val="20"/>
              </w:rPr>
              <w:t xml:space="preserve">only </w:t>
            </w:r>
            <w:r w:rsidRPr="00007BDD">
              <w:rPr>
                <w:rStyle w:val="Strong"/>
                <w:rFonts w:ascii="Arial" w:hAnsi="Arial"/>
                <w:color w:val="auto"/>
                <w:sz w:val="20"/>
                <w:szCs w:val="20"/>
              </w:rPr>
              <w:t>customers (000s)</w:t>
            </w:r>
          </w:p>
        </w:tc>
        <w:tc>
          <w:tcPr>
            <w:tcW w:w="1906" w:type="dxa"/>
          </w:tcPr>
          <w:p w14:paraId="682FF8A3" w14:textId="49AE4E3F"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N/A</w:t>
            </w:r>
          </w:p>
        </w:tc>
        <w:tc>
          <w:tcPr>
            <w:tcW w:w="1790" w:type="dxa"/>
          </w:tcPr>
          <w:p w14:paraId="1362796F" w14:textId="3EFCA7EB"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N/A</w:t>
            </w:r>
          </w:p>
        </w:tc>
        <w:tc>
          <w:tcPr>
            <w:tcW w:w="1790" w:type="dxa"/>
            <w:vMerge/>
            <w:shd w:val="clear" w:color="auto" w:fill="E7E2DE" w:themeFill="accent2" w:themeFillTint="33"/>
          </w:tcPr>
          <w:p w14:paraId="1BD3986A" w14:textId="3926FC52" w:rsidR="004E4F8D" w:rsidRPr="00007BDD" w:rsidRDefault="004E4F8D" w:rsidP="008D2010">
            <w:pPr>
              <w:pStyle w:val="Tableparagraph"/>
              <w:rPr>
                <w:rStyle w:val="Strong"/>
                <w:rFonts w:ascii="Arial" w:hAnsi="Arial"/>
                <w:color w:val="auto"/>
                <w:sz w:val="20"/>
                <w:szCs w:val="20"/>
              </w:rPr>
            </w:pPr>
          </w:p>
        </w:tc>
      </w:tr>
      <w:tr w:rsidR="004E4F8D" w:rsidRPr="004E411A" w14:paraId="54C4AE9B" w14:textId="432D2AA5"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65BC7E86" w14:textId="7BF9CDB3" w:rsidR="004E4F8D" w:rsidRPr="00007BDD" w:rsidRDefault="004E4F8D" w:rsidP="00DB57C7">
            <w:pPr>
              <w:pStyle w:val="Tableparagraph"/>
              <w:rPr>
                <w:rStyle w:val="Strong"/>
                <w:rFonts w:ascii="Arial" w:hAnsi="Arial"/>
                <w:color w:val="auto"/>
                <w:sz w:val="20"/>
                <w:szCs w:val="20"/>
              </w:rPr>
            </w:pPr>
            <w:r>
              <w:rPr>
                <w:rStyle w:val="Strong"/>
                <w:rFonts w:ascii="Arial" w:hAnsi="Arial"/>
                <w:color w:val="auto"/>
                <w:sz w:val="20"/>
                <w:szCs w:val="20"/>
              </w:rPr>
              <w:t>Number of residential water and wastewater customers (000s)</w:t>
            </w:r>
          </w:p>
        </w:tc>
        <w:tc>
          <w:tcPr>
            <w:tcW w:w="1906" w:type="dxa"/>
          </w:tcPr>
          <w:p w14:paraId="0B4EC621" w14:textId="7DC2C4D3"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N/A</w:t>
            </w:r>
          </w:p>
        </w:tc>
        <w:tc>
          <w:tcPr>
            <w:tcW w:w="1790" w:type="dxa"/>
          </w:tcPr>
          <w:p w14:paraId="6813A598" w14:textId="3405C66B"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N/A</w:t>
            </w:r>
          </w:p>
        </w:tc>
        <w:tc>
          <w:tcPr>
            <w:tcW w:w="1790" w:type="dxa"/>
            <w:vMerge/>
            <w:shd w:val="clear" w:color="auto" w:fill="E7E2DE" w:themeFill="accent2" w:themeFillTint="33"/>
          </w:tcPr>
          <w:p w14:paraId="36C9C7B2" w14:textId="24370D3B" w:rsidR="004E4F8D" w:rsidRDefault="004E4F8D" w:rsidP="008D2010">
            <w:pPr>
              <w:pStyle w:val="Tableparagraph"/>
              <w:rPr>
                <w:rStyle w:val="Strong"/>
                <w:rFonts w:ascii="Arial" w:hAnsi="Arial"/>
                <w:color w:val="auto"/>
                <w:sz w:val="20"/>
                <w:szCs w:val="20"/>
              </w:rPr>
            </w:pPr>
          </w:p>
        </w:tc>
      </w:tr>
      <w:tr w:rsidR="004E4F8D" w:rsidRPr="004E411A" w14:paraId="435C4789" w14:textId="3EEFC276"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4E9B53DF" w14:textId="77777777" w:rsidR="004E4F8D" w:rsidRPr="00007BDD" w:rsidRDefault="004E4F8D" w:rsidP="00F83EBE">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Total leakage (Ml per day)</w:t>
            </w:r>
          </w:p>
          <w:p w14:paraId="00821E62" w14:textId="17CB5BC5" w:rsidR="004E4F8D" w:rsidRPr="00401D5D" w:rsidRDefault="004E4F8D" w:rsidP="00F83EBE">
            <w:pPr>
              <w:spacing w:before="0" w:after="0"/>
            </w:pPr>
            <w:r w:rsidRPr="00007BDD">
              <w:rPr>
                <w:color w:val="857362" w:themeColor="accent2"/>
              </w:rPr>
              <w:t>Based on PR19 definition</w:t>
            </w:r>
            <w:r>
              <w:rPr>
                <w:i/>
              </w:rPr>
              <w:t xml:space="preserve">, </w:t>
            </w:r>
            <w:r w:rsidRPr="00401D5D">
              <w:rPr>
                <w:color w:val="857362" w:themeColor="accent2"/>
              </w:rPr>
              <w:t>annual average</w:t>
            </w:r>
          </w:p>
        </w:tc>
        <w:tc>
          <w:tcPr>
            <w:tcW w:w="1906" w:type="dxa"/>
          </w:tcPr>
          <w:p w14:paraId="1AD44E40" w14:textId="5C99C2C6"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43.0</w:t>
            </w:r>
          </w:p>
        </w:tc>
        <w:tc>
          <w:tcPr>
            <w:tcW w:w="1790" w:type="dxa"/>
          </w:tcPr>
          <w:p w14:paraId="5DCAAD03" w14:textId="11D1FFD9"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36.5</w:t>
            </w:r>
          </w:p>
        </w:tc>
        <w:tc>
          <w:tcPr>
            <w:tcW w:w="1790" w:type="dxa"/>
          </w:tcPr>
          <w:p w14:paraId="0F04057B" w14:textId="2910CEC7" w:rsidR="004E4F8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-15.1%</w:t>
            </w:r>
          </w:p>
        </w:tc>
      </w:tr>
      <w:tr w:rsidR="004E4F8D" w:rsidRPr="004E411A" w14:paraId="11B530E6" w14:textId="749548A3"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3BC243BF" w14:textId="77777777" w:rsidR="004E4F8D" w:rsidRPr="00007BDD" w:rsidRDefault="004E4F8D" w:rsidP="006829F1">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Leakage (cubic metres per km of main per day)</w:t>
            </w:r>
          </w:p>
          <w:p w14:paraId="46312318" w14:textId="6F8C4139" w:rsidR="004E4F8D" w:rsidRPr="00007BDD" w:rsidRDefault="004E4F8D" w:rsidP="006829F1">
            <w:pPr>
              <w:spacing w:before="0" w:after="0"/>
            </w:pPr>
            <w:r w:rsidRPr="00007BDD">
              <w:rPr>
                <w:color w:val="857362" w:themeColor="accent2"/>
              </w:rPr>
              <w:t>Based on PR19 definition</w:t>
            </w:r>
            <w:r>
              <w:rPr>
                <w:color w:val="857362" w:themeColor="accent2"/>
              </w:rPr>
              <w:t>, annual average</w:t>
            </w:r>
          </w:p>
        </w:tc>
        <w:tc>
          <w:tcPr>
            <w:tcW w:w="1906" w:type="dxa"/>
          </w:tcPr>
          <w:p w14:paraId="661C1EC4" w14:textId="4050DA1C"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6.3</w:t>
            </w:r>
          </w:p>
        </w:tc>
        <w:tc>
          <w:tcPr>
            <w:tcW w:w="1790" w:type="dxa"/>
          </w:tcPr>
          <w:p w14:paraId="5FD5373E" w14:textId="78CC3970"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5.2</w:t>
            </w:r>
          </w:p>
        </w:tc>
        <w:tc>
          <w:tcPr>
            <w:tcW w:w="1790" w:type="dxa"/>
          </w:tcPr>
          <w:p w14:paraId="1E10781F" w14:textId="04D97300" w:rsidR="004E4F8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-17.5%</w:t>
            </w:r>
          </w:p>
        </w:tc>
      </w:tr>
      <w:tr w:rsidR="004E4F8D" w:rsidRPr="004E411A" w14:paraId="55F910EA" w14:textId="02DE3F90"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7510E994" w14:textId="77777777"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Leakage (litres per property per day)</w:t>
            </w:r>
          </w:p>
          <w:p w14:paraId="6F21A631" w14:textId="5526994F" w:rsidR="004E4F8D" w:rsidRPr="00007BDD" w:rsidRDefault="004E4F8D" w:rsidP="006829F1">
            <w:pPr>
              <w:spacing w:before="0" w:after="0"/>
            </w:pPr>
            <w:r w:rsidRPr="00007BDD">
              <w:rPr>
                <w:color w:val="857362" w:themeColor="accent2"/>
              </w:rPr>
              <w:t>Based on PR19 definition</w:t>
            </w:r>
            <w:r w:rsidR="005E25EC">
              <w:rPr>
                <w:color w:val="857362" w:themeColor="accent2"/>
              </w:rPr>
              <w:t>, annual average</w:t>
            </w:r>
          </w:p>
        </w:tc>
        <w:tc>
          <w:tcPr>
            <w:tcW w:w="1906" w:type="dxa"/>
          </w:tcPr>
          <w:p w14:paraId="78F1A04E" w14:textId="4DC472A6"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81.3</w:t>
            </w:r>
          </w:p>
        </w:tc>
        <w:tc>
          <w:tcPr>
            <w:tcW w:w="1790" w:type="dxa"/>
          </w:tcPr>
          <w:p w14:paraId="689FCFF0" w14:textId="046F38FA"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65.5</w:t>
            </w:r>
          </w:p>
        </w:tc>
        <w:tc>
          <w:tcPr>
            <w:tcW w:w="1790" w:type="dxa"/>
          </w:tcPr>
          <w:p w14:paraId="23392685" w14:textId="251D7E26" w:rsidR="004E4F8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-19.4%</w:t>
            </w:r>
          </w:p>
        </w:tc>
      </w:tr>
      <w:tr w:rsidR="004E4F8D" w:rsidRPr="004E411A" w14:paraId="21B01CE2" w14:textId="33AB7E49"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7D41E245" w14:textId="77777777" w:rsidR="004E4F8D" w:rsidRPr="00007BDD" w:rsidRDefault="004E4F8D" w:rsidP="00222DD3">
            <w:pPr>
              <w:pStyle w:val="Tableparagraph"/>
              <w:spacing w:after="0"/>
              <w:rPr>
                <w:rStyle w:val="Strong"/>
                <w:rFonts w:ascii="Arial" w:hAnsi="Arial"/>
                <w:color w:val="auto"/>
                <w:sz w:val="20"/>
                <w:szCs w:val="20"/>
              </w:rPr>
            </w:pPr>
            <w:r w:rsidRPr="00007BDD">
              <w:rPr>
                <w:rStyle w:val="Strong"/>
                <w:rFonts w:ascii="Arial" w:hAnsi="Arial"/>
                <w:color w:val="auto"/>
                <w:sz w:val="20"/>
                <w:szCs w:val="20"/>
              </w:rPr>
              <w:t>Per Capita Consumption (PCC)</w:t>
            </w:r>
          </w:p>
          <w:p w14:paraId="4F0ABBF8" w14:textId="44D447DC" w:rsidR="004E4F8D" w:rsidRPr="00007BDD" w:rsidRDefault="004E4F8D" w:rsidP="00222DD3">
            <w:pPr>
              <w:spacing w:before="0" w:after="0"/>
            </w:pPr>
            <w:r w:rsidRPr="00007BDD">
              <w:rPr>
                <w:color w:val="857362" w:themeColor="accent2"/>
              </w:rPr>
              <w:t>Based on PR19 definition</w:t>
            </w:r>
            <w:r>
              <w:rPr>
                <w:color w:val="857362" w:themeColor="accent2"/>
              </w:rPr>
              <w:t>, annual average</w:t>
            </w:r>
          </w:p>
        </w:tc>
        <w:tc>
          <w:tcPr>
            <w:tcW w:w="1906" w:type="dxa"/>
          </w:tcPr>
          <w:p w14:paraId="69DA0690" w14:textId="39E98D29"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142</w:t>
            </w:r>
          </w:p>
        </w:tc>
        <w:tc>
          <w:tcPr>
            <w:tcW w:w="1790" w:type="dxa"/>
          </w:tcPr>
          <w:p w14:paraId="6C3AAA9C" w14:textId="4FD93C87"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135</w:t>
            </w:r>
          </w:p>
        </w:tc>
        <w:tc>
          <w:tcPr>
            <w:tcW w:w="1790" w:type="dxa"/>
          </w:tcPr>
          <w:p w14:paraId="55188C03" w14:textId="777D45A7" w:rsidR="004E4F8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-4.9%</w:t>
            </w:r>
          </w:p>
        </w:tc>
      </w:tr>
      <w:tr w:rsidR="004E4F8D" w:rsidRPr="004E411A" w14:paraId="3C37A9FF" w14:textId="3CF9C1A3"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7C50C777" w14:textId="2B9233E3" w:rsidR="004E4F8D" w:rsidRPr="00007BDD" w:rsidRDefault="004E4F8D" w:rsidP="007B0DE0">
            <w:pPr>
              <w:pStyle w:val="Tableparagraph"/>
              <w:rPr>
                <w:rStyle w:val="Strong"/>
                <w:rFonts w:ascii="Arial" w:hAnsi="Arial"/>
                <w:color w:val="auto"/>
                <w:sz w:val="20"/>
                <w:szCs w:val="20"/>
              </w:rPr>
            </w:pPr>
            <w:r w:rsidRPr="00007BDD">
              <w:rPr>
                <w:rStyle w:val="Strong"/>
                <w:rFonts w:ascii="Arial" w:hAnsi="Arial"/>
                <w:color w:val="auto"/>
                <w:sz w:val="20"/>
                <w:szCs w:val="20"/>
              </w:rPr>
              <w:t>ODI RoRE range</w:t>
            </w:r>
          </w:p>
        </w:tc>
        <w:tc>
          <w:tcPr>
            <w:tcW w:w="1906" w:type="dxa"/>
          </w:tcPr>
          <w:p w14:paraId="4201175E" w14:textId="5BF3F0B1"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-2.0% to +0.6%</w:t>
            </w:r>
          </w:p>
        </w:tc>
        <w:tc>
          <w:tcPr>
            <w:tcW w:w="1790" w:type="dxa"/>
          </w:tcPr>
          <w:p w14:paraId="3EEA43CB" w14:textId="3865947D"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-2.3% to + 1.1%</w:t>
            </w:r>
          </w:p>
        </w:tc>
        <w:tc>
          <w:tcPr>
            <w:tcW w:w="1790" w:type="dxa"/>
            <w:vMerge w:val="restart"/>
            <w:shd w:val="clear" w:color="auto" w:fill="E7E2DE" w:themeFill="accent2" w:themeFillTint="33"/>
          </w:tcPr>
          <w:p w14:paraId="7F9AB6B6" w14:textId="77777777" w:rsidR="004E4F8D" w:rsidRPr="00007BDD" w:rsidRDefault="004E4F8D" w:rsidP="008D2010">
            <w:pPr>
              <w:pStyle w:val="Tableparagraph"/>
              <w:rPr>
                <w:rStyle w:val="Strong"/>
                <w:rFonts w:ascii="Arial" w:hAnsi="Arial"/>
                <w:color w:val="auto"/>
                <w:sz w:val="20"/>
                <w:szCs w:val="20"/>
              </w:rPr>
            </w:pPr>
          </w:p>
          <w:p w14:paraId="6581312E" w14:textId="77777777" w:rsidR="004E4F8D" w:rsidRPr="00007BDD" w:rsidRDefault="004E4F8D" w:rsidP="008D2010">
            <w:pPr>
              <w:pStyle w:val="Tableparagraph"/>
              <w:rPr>
                <w:rStyle w:val="Strong"/>
                <w:rFonts w:ascii="Arial" w:hAnsi="Arial"/>
                <w:color w:val="auto"/>
                <w:sz w:val="20"/>
                <w:szCs w:val="20"/>
              </w:rPr>
            </w:pPr>
          </w:p>
          <w:p w14:paraId="2848A4A7" w14:textId="77777777" w:rsidR="004E4F8D" w:rsidRPr="00007BDD" w:rsidRDefault="004E4F8D" w:rsidP="008D2010">
            <w:pPr>
              <w:pStyle w:val="Tableparagraph"/>
              <w:rPr>
                <w:rStyle w:val="Strong"/>
                <w:rFonts w:ascii="Arial" w:hAnsi="Arial"/>
                <w:color w:val="auto"/>
                <w:sz w:val="20"/>
                <w:szCs w:val="20"/>
              </w:rPr>
            </w:pPr>
          </w:p>
          <w:p w14:paraId="54866268" w14:textId="05E16693" w:rsidR="004E4F8D" w:rsidRPr="00007BDD" w:rsidRDefault="004E4F8D" w:rsidP="00F1758B">
            <w:pPr>
              <w:pStyle w:val="Tableparagraph"/>
              <w:jc w:val="right"/>
              <w:rPr>
                <w:rStyle w:val="Strong"/>
                <w:rFonts w:ascii="Arial" w:hAnsi="Arial"/>
                <w:color w:val="auto"/>
                <w:sz w:val="20"/>
                <w:szCs w:val="20"/>
              </w:rPr>
            </w:pPr>
          </w:p>
        </w:tc>
      </w:tr>
      <w:tr w:rsidR="004E4F8D" w:rsidRPr="004E411A" w14:paraId="770DCFE1" w14:textId="51F33B69"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35542F4F" w14:textId="364546C6"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RPI)</w:t>
            </w:r>
          </w:p>
        </w:tc>
        <w:tc>
          <w:tcPr>
            <w:tcW w:w="1906" w:type="dxa"/>
          </w:tcPr>
          <w:p w14:paraId="79A7C94E" w14:textId="2BFE3F40"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3.78%</w:t>
            </w:r>
          </w:p>
        </w:tc>
        <w:tc>
          <w:tcPr>
            <w:tcW w:w="1790" w:type="dxa"/>
          </w:tcPr>
          <w:p w14:paraId="34E2ACD9" w14:textId="53CD4ACC"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2.66%</w:t>
            </w:r>
          </w:p>
        </w:tc>
        <w:tc>
          <w:tcPr>
            <w:tcW w:w="1790" w:type="dxa"/>
            <w:vMerge/>
            <w:shd w:val="clear" w:color="auto" w:fill="E7E2DE" w:themeFill="accent2" w:themeFillTint="33"/>
          </w:tcPr>
          <w:p w14:paraId="7B3B1E02" w14:textId="2A3CCF9A" w:rsidR="004E4F8D" w:rsidRPr="00007BDD" w:rsidRDefault="004E4F8D" w:rsidP="00F1758B">
            <w:pPr>
              <w:pStyle w:val="Tableparagraph"/>
              <w:jc w:val="right"/>
              <w:rPr>
                <w:rStyle w:val="Strong"/>
                <w:rFonts w:ascii="Arial" w:hAnsi="Arial"/>
                <w:color w:val="auto"/>
                <w:sz w:val="20"/>
                <w:szCs w:val="20"/>
              </w:rPr>
            </w:pPr>
          </w:p>
        </w:tc>
      </w:tr>
      <w:tr w:rsidR="004E4F8D" w:rsidRPr="004E411A" w14:paraId="39F21636" w14:textId="137DD840"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3E818104" w14:textId="6672CE39"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CPIH)</w:t>
            </w:r>
          </w:p>
        </w:tc>
        <w:tc>
          <w:tcPr>
            <w:tcW w:w="1906" w:type="dxa"/>
          </w:tcPr>
          <w:p w14:paraId="093F4714" w14:textId="05BB5811"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4.59%</w:t>
            </w:r>
          </w:p>
        </w:tc>
        <w:tc>
          <w:tcPr>
            <w:tcW w:w="1790" w:type="dxa"/>
          </w:tcPr>
          <w:p w14:paraId="5B968ED3" w14:textId="7F2E437D"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3.67%</w:t>
            </w:r>
          </w:p>
        </w:tc>
        <w:tc>
          <w:tcPr>
            <w:tcW w:w="1790" w:type="dxa"/>
            <w:vMerge/>
            <w:shd w:val="clear" w:color="auto" w:fill="E7E2DE" w:themeFill="accent2" w:themeFillTint="33"/>
          </w:tcPr>
          <w:p w14:paraId="5DDDC1AD" w14:textId="3FF4053D" w:rsidR="004E4F8D" w:rsidRPr="00007BDD" w:rsidRDefault="004E4F8D" w:rsidP="00F1758B">
            <w:pPr>
              <w:pStyle w:val="Tableparagraph"/>
              <w:jc w:val="right"/>
              <w:rPr>
                <w:rStyle w:val="Strong"/>
                <w:rFonts w:ascii="Arial" w:hAnsi="Arial"/>
                <w:color w:val="auto"/>
                <w:sz w:val="20"/>
                <w:szCs w:val="20"/>
              </w:rPr>
            </w:pPr>
          </w:p>
        </w:tc>
      </w:tr>
      <w:tr w:rsidR="004E4F8D" w:rsidRPr="004E411A" w14:paraId="5C3D7C92" w14:textId="74C4F664" w:rsidTr="004E4F8D">
        <w:trPr>
          <w:cnfStyle w:val="000000100000" w:firstRow="0" w:lastRow="0" w:firstColumn="0" w:lastColumn="0" w:oddVBand="0" w:evenVBand="0" w:oddHBand="1" w:evenHBand="0" w:firstRowFirstColumn="0" w:firstRowLastColumn="0" w:lastRowFirstColumn="0" w:lastRowLastColumn="0"/>
          <w:cantSplit/>
        </w:trPr>
        <w:tc>
          <w:tcPr>
            <w:tcW w:w="3756" w:type="dxa"/>
          </w:tcPr>
          <w:p w14:paraId="174ADC21" w14:textId="4B68A256" w:rsidR="004E4F8D" w:rsidRPr="00007BDD" w:rsidRDefault="004E4F8D" w:rsidP="008D2010">
            <w:pPr>
              <w:pStyle w:val="Tableparagraph"/>
              <w:rPr>
                <w:rStyle w:val="Strong"/>
                <w:rFonts w:ascii="Arial" w:hAnsi="Arial"/>
                <w:color w:val="auto"/>
                <w:sz w:val="20"/>
                <w:szCs w:val="20"/>
              </w:rPr>
            </w:pPr>
            <w:r w:rsidRPr="00007BDD">
              <w:rPr>
                <w:rStyle w:val="Strong"/>
                <w:rFonts w:ascii="Arial" w:hAnsi="Arial"/>
                <w:color w:val="auto"/>
                <w:sz w:val="20"/>
                <w:szCs w:val="20"/>
              </w:rPr>
              <w:t>Credit rating – actual financial structure</w:t>
            </w:r>
          </w:p>
        </w:tc>
        <w:tc>
          <w:tcPr>
            <w:tcW w:w="1906" w:type="dxa"/>
          </w:tcPr>
          <w:p w14:paraId="2DEB8E8B" w14:textId="2CDFFEE8"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Moody’s Baa1</w:t>
            </w:r>
          </w:p>
        </w:tc>
        <w:tc>
          <w:tcPr>
            <w:tcW w:w="1790" w:type="dxa"/>
          </w:tcPr>
          <w:p w14:paraId="40C838F2" w14:textId="2842E4B9"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Moody’s Baa2</w:t>
            </w:r>
          </w:p>
        </w:tc>
        <w:tc>
          <w:tcPr>
            <w:tcW w:w="1790" w:type="dxa"/>
            <w:vMerge/>
            <w:shd w:val="clear" w:color="auto" w:fill="E7E2DE" w:themeFill="accent2" w:themeFillTint="33"/>
          </w:tcPr>
          <w:p w14:paraId="432D5762" w14:textId="71EE4594" w:rsidR="004E4F8D" w:rsidRPr="00007BDD" w:rsidRDefault="004E4F8D" w:rsidP="00F1758B">
            <w:pPr>
              <w:pStyle w:val="Tableparagraph"/>
              <w:jc w:val="right"/>
              <w:rPr>
                <w:rStyle w:val="Strong"/>
                <w:rFonts w:ascii="Arial" w:hAnsi="Arial"/>
                <w:color w:val="auto"/>
                <w:sz w:val="20"/>
                <w:szCs w:val="20"/>
              </w:rPr>
            </w:pPr>
          </w:p>
        </w:tc>
      </w:tr>
      <w:tr w:rsidR="004E4F8D" w:rsidRPr="004E411A" w14:paraId="1868D70C" w14:textId="76A381A1" w:rsidTr="004E4F8D">
        <w:trPr>
          <w:cnfStyle w:val="000000010000" w:firstRow="0" w:lastRow="0" w:firstColumn="0" w:lastColumn="0" w:oddVBand="0" w:evenVBand="0" w:oddHBand="0" w:evenHBand="1" w:firstRowFirstColumn="0" w:firstRowLastColumn="0" w:lastRowFirstColumn="0" w:lastRowLastColumn="0"/>
          <w:cantSplit/>
        </w:trPr>
        <w:tc>
          <w:tcPr>
            <w:tcW w:w="3756" w:type="dxa"/>
            <w:shd w:val="clear" w:color="auto" w:fill="E7E2DE" w:themeFill="accent2" w:themeFillTint="33"/>
          </w:tcPr>
          <w:p w14:paraId="0191CC81" w14:textId="79C526A6" w:rsidR="004E4F8D" w:rsidRPr="008D2010" w:rsidRDefault="004E4F8D" w:rsidP="006829F1">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906" w:type="dxa"/>
            <w:shd w:val="clear" w:color="auto" w:fill="E7E2DE" w:themeFill="accent2" w:themeFillTint="33"/>
          </w:tcPr>
          <w:p w14:paraId="515F144E" w14:textId="07EDEDE3" w:rsidR="004E4F8D" w:rsidRPr="00D44823" w:rsidRDefault="004E4F8D" w:rsidP="00D44823">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 xml:space="preserve">PR14 (2015-2020 </w:t>
            </w:r>
            <w:r w:rsidRPr="00D44823">
              <w:rPr>
                <w:rStyle w:val="Strong"/>
                <w:rFonts w:ascii="Franklin Gothic Demi" w:hAnsi="Franklin Gothic Demi"/>
                <w:color w:val="0078D2"/>
                <w:szCs w:val="20"/>
              </w:rPr>
              <w:t>Average)</w:t>
            </w:r>
          </w:p>
        </w:tc>
        <w:tc>
          <w:tcPr>
            <w:tcW w:w="1790" w:type="dxa"/>
            <w:shd w:val="clear" w:color="auto" w:fill="E7E2DE" w:themeFill="accent2" w:themeFillTint="33"/>
          </w:tcPr>
          <w:p w14:paraId="479ACAF4" w14:textId="2FBDB155" w:rsidR="004E4F8D" w:rsidRPr="00D44823" w:rsidRDefault="004E4F8D" w:rsidP="00D44823">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90" w:type="dxa"/>
            <w:shd w:val="clear" w:color="auto" w:fill="E7E2DE" w:themeFill="accent2" w:themeFillTint="33"/>
          </w:tcPr>
          <w:p w14:paraId="79B0EA6E" w14:textId="77777777" w:rsidR="004E4F8D" w:rsidRPr="00D44823" w:rsidRDefault="004E4F8D" w:rsidP="00D44823">
            <w:pPr>
              <w:pStyle w:val="Tableparagraph"/>
              <w:jc w:val="right"/>
              <w:rPr>
                <w:rStyle w:val="Strong"/>
                <w:rFonts w:ascii="Franklin Gothic Demi" w:hAnsi="Franklin Gothic Demi"/>
                <w:color w:val="0078D2"/>
                <w:szCs w:val="20"/>
              </w:rPr>
            </w:pPr>
          </w:p>
        </w:tc>
      </w:tr>
      <w:tr w:rsidR="004E4F8D" w:rsidRPr="004E411A" w14:paraId="5776F696" w14:textId="6EAAA798" w:rsidTr="00C90522">
        <w:trPr>
          <w:cnfStyle w:val="000000100000" w:firstRow="0" w:lastRow="0" w:firstColumn="0" w:lastColumn="0" w:oddVBand="0" w:evenVBand="0" w:oddHBand="1" w:evenHBand="0" w:firstRowFirstColumn="0" w:firstRowLastColumn="0" w:lastRowFirstColumn="0" w:lastRowLastColumn="0"/>
          <w:cantSplit/>
          <w:trHeight w:val="187"/>
        </w:trPr>
        <w:tc>
          <w:tcPr>
            <w:tcW w:w="3756" w:type="dxa"/>
            <w:vAlign w:val="center"/>
          </w:tcPr>
          <w:p w14:paraId="3A584277" w14:textId="77777777" w:rsidR="004E4F8D" w:rsidRPr="00007BDD" w:rsidRDefault="004E4F8D" w:rsidP="000C5480">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Adjusted interest cover notional</w:t>
            </w:r>
          </w:p>
        </w:tc>
        <w:tc>
          <w:tcPr>
            <w:tcW w:w="1906" w:type="dxa"/>
            <w:vAlign w:val="center"/>
          </w:tcPr>
          <w:p w14:paraId="66FAAA0B" w14:textId="7BC20D93" w:rsidR="004E4F8D" w:rsidRPr="00007BDD" w:rsidRDefault="004E4F8D" w:rsidP="00C90522">
            <w:pPr>
              <w:tabs>
                <w:tab w:val="right" w:pos="2052"/>
              </w:tabs>
              <w:spacing w:before="0" w:after="0"/>
              <w:jc w:val="center"/>
            </w:pPr>
            <w:r>
              <w:t>1.54</w:t>
            </w:r>
          </w:p>
        </w:tc>
        <w:tc>
          <w:tcPr>
            <w:tcW w:w="1790" w:type="dxa"/>
            <w:vAlign w:val="center"/>
          </w:tcPr>
          <w:p w14:paraId="395A4788" w14:textId="5E8FC10D" w:rsidR="004E4F8D" w:rsidRPr="00007BDD" w:rsidRDefault="004E4F8D" w:rsidP="00C90522">
            <w:pPr>
              <w:pStyle w:val="Tableparagraph"/>
              <w:tabs>
                <w:tab w:val="center" w:pos="955"/>
              </w:tabs>
              <w:spacing w:before="0" w:after="0"/>
              <w:jc w:val="center"/>
              <w:rPr>
                <w:rStyle w:val="Strong"/>
                <w:rFonts w:ascii="Arial" w:hAnsi="Arial"/>
                <w:color w:val="auto"/>
                <w:sz w:val="20"/>
                <w:szCs w:val="20"/>
              </w:rPr>
            </w:pPr>
            <w:r>
              <w:rPr>
                <w:rStyle w:val="Strong"/>
                <w:rFonts w:ascii="Arial" w:hAnsi="Arial"/>
                <w:color w:val="auto"/>
                <w:sz w:val="20"/>
                <w:szCs w:val="20"/>
              </w:rPr>
              <w:t>2.22</w:t>
            </w:r>
          </w:p>
        </w:tc>
        <w:tc>
          <w:tcPr>
            <w:tcW w:w="1790" w:type="dxa"/>
            <w:vMerge w:val="restart"/>
            <w:shd w:val="clear" w:color="auto" w:fill="E7E2DE" w:themeFill="accent2" w:themeFillTint="33"/>
          </w:tcPr>
          <w:p w14:paraId="1740CC08" w14:textId="77777777" w:rsidR="004E4F8D" w:rsidRPr="00007BDD" w:rsidRDefault="004E4F8D" w:rsidP="004B748D">
            <w:pPr>
              <w:pStyle w:val="Tableparagraph"/>
              <w:tabs>
                <w:tab w:val="center" w:pos="955"/>
              </w:tabs>
              <w:spacing w:before="0" w:after="0"/>
              <w:rPr>
                <w:rStyle w:val="Strong"/>
                <w:rFonts w:ascii="Arial" w:hAnsi="Arial"/>
                <w:color w:val="auto"/>
                <w:sz w:val="20"/>
                <w:szCs w:val="20"/>
              </w:rPr>
            </w:pPr>
          </w:p>
          <w:p w14:paraId="23EC77AB" w14:textId="698293CC" w:rsidR="004E4F8D" w:rsidRPr="00007BDD" w:rsidRDefault="004E4F8D" w:rsidP="008D2010">
            <w:pPr>
              <w:pStyle w:val="Tableparagraph"/>
              <w:rPr>
                <w:rStyle w:val="Strong"/>
                <w:rFonts w:ascii="Arial" w:hAnsi="Arial"/>
                <w:color w:val="auto"/>
                <w:sz w:val="20"/>
                <w:szCs w:val="20"/>
              </w:rPr>
            </w:pPr>
          </w:p>
        </w:tc>
      </w:tr>
      <w:tr w:rsidR="004E4F8D" w:rsidRPr="004E411A" w14:paraId="4CD2DEB4" w14:textId="77582FCA" w:rsidTr="004E4F8D">
        <w:trPr>
          <w:cnfStyle w:val="000000010000" w:firstRow="0" w:lastRow="0" w:firstColumn="0" w:lastColumn="0" w:oddVBand="0" w:evenVBand="0" w:oddHBand="0" w:evenHBand="1" w:firstRowFirstColumn="0" w:firstRowLastColumn="0" w:lastRowFirstColumn="0" w:lastRowLastColumn="0"/>
          <w:cantSplit/>
        </w:trPr>
        <w:tc>
          <w:tcPr>
            <w:tcW w:w="3756" w:type="dxa"/>
          </w:tcPr>
          <w:p w14:paraId="61786208" w14:textId="28F7AE54" w:rsidR="004E4F8D" w:rsidRPr="00007BDD" w:rsidRDefault="004E4F8D" w:rsidP="00376738">
            <w:pPr>
              <w:pStyle w:val="Tableparagraph"/>
              <w:rPr>
                <w:rStyle w:val="Strong"/>
                <w:rFonts w:ascii="Arial" w:hAnsi="Arial"/>
                <w:color w:val="auto"/>
                <w:sz w:val="20"/>
                <w:szCs w:val="20"/>
              </w:rPr>
            </w:pPr>
            <w:r>
              <w:rPr>
                <w:rStyle w:val="Strong"/>
                <w:rFonts w:ascii="Arial" w:hAnsi="Arial"/>
                <w:color w:val="auto"/>
                <w:sz w:val="20"/>
                <w:szCs w:val="20"/>
              </w:rPr>
              <w:t>FFO net debt notional</w:t>
            </w:r>
          </w:p>
        </w:tc>
        <w:tc>
          <w:tcPr>
            <w:tcW w:w="1906" w:type="dxa"/>
          </w:tcPr>
          <w:p w14:paraId="6255B3DB" w14:textId="4BEE0B47"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11%</w:t>
            </w:r>
          </w:p>
        </w:tc>
        <w:tc>
          <w:tcPr>
            <w:tcW w:w="1790" w:type="dxa"/>
          </w:tcPr>
          <w:p w14:paraId="0CE1C86E" w14:textId="063390CB" w:rsidR="004E4F8D" w:rsidRPr="00007BDD" w:rsidRDefault="004E4F8D" w:rsidP="004E4F8D">
            <w:pPr>
              <w:pStyle w:val="Tableparagraph"/>
              <w:jc w:val="center"/>
              <w:rPr>
                <w:rStyle w:val="Strong"/>
                <w:rFonts w:ascii="Arial" w:hAnsi="Arial"/>
                <w:color w:val="auto"/>
                <w:sz w:val="20"/>
                <w:szCs w:val="20"/>
              </w:rPr>
            </w:pPr>
            <w:r>
              <w:rPr>
                <w:rStyle w:val="Strong"/>
                <w:rFonts w:ascii="Arial" w:hAnsi="Arial"/>
                <w:color w:val="auto"/>
                <w:sz w:val="20"/>
                <w:szCs w:val="20"/>
              </w:rPr>
              <w:t>13%</w:t>
            </w:r>
          </w:p>
        </w:tc>
        <w:tc>
          <w:tcPr>
            <w:tcW w:w="1790" w:type="dxa"/>
            <w:vMerge/>
            <w:shd w:val="clear" w:color="auto" w:fill="E7E2DE" w:themeFill="accent2" w:themeFillTint="33"/>
          </w:tcPr>
          <w:p w14:paraId="0D2E60E8" w14:textId="501CC610" w:rsidR="004E4F8D" w:rsidRPr="00007BDD" w:rsidRDefault="004E4F8D" w:rsidP="008D2010">
            <w:pPr>
              <w:pStyle w:val="Tableparagraph"/>
              <w:rPr>
                <w:rStyle w:val="Strong"/>
                <w:rFonts w:ascii="Arial" w:hAnsi="Arial"/>
                <w:color w:val="auto"/>
                <w:sz w:val="20"/>
                <w:szCs w:val="20"/>
              </w:rPr>
            </w:pPr>
          </w:p>
        </w:tc>
      </w:tr>
      <w:tr w:rsidR="004E4F8D" w:rsidRPr="00D44823" w14:paraId="2726C6EC" w14:textId="238FC0D2" w:rsidTr="004E4F8D">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E7E2DE" w:themeFill="accent2" w:themeFillTint="33"/>
          </w:tcPr>
          <w:p w14:paraId="40A0F54B" w14:textId="77777777" w:rsidR="004E4F8D" w:rsidRPr="008D2010" w:rsidRDefault="004E4F8D" w:rsidP="005171F2">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906" w:type="dxa"/>
            <w:shd w:val="clear" w:color="auto" w:fill="E7E2DE" w:themeFill="accent2" w:themeFillTint="33"/>
          </w:tcPr>
          <w:p w14:paraId="79EF1649" w14:textId="5A854379" w:rsidR="004E4F8D" w:rsidRPr="00D44823" w:rsidRDefault="004E4F8D" w:rsidP="005171F2">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2017-18 Actual</w:t>
            </w:r>
          </w:p>
        </w:tc>
        <w:tc>
          <w:tcPr>
            <w:tcW w:w="1790" w:type="dxa"/>
            <w:shd w:val="clear" w:color="auto" w:fill="E7E2DE" w:themeFill="accent2" w:themeFillTint="33"/>
          </w:tcPr>
          <w:p w14:paraId="6436D8C4" w14:textId="5F354138" w:rsidR="004E4F8D" w:rsidRPr="00D44823" w:rsidRDefault="004E4F8D" w:rsidP="005171F2">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90" w:type="dxa"/>
            <w:shd w:val="clear" w:color="auto" w:fill="E7E2DE" w:themeFill="accent2" w:themeFillTint="33"/>
          </w:tcPr>
          <w:p w14:paraId="5CE4FD85" w14:textId="77777777" w:rsidR="004E4F8D" w:rsidRPr="00D44823" w:rsidRDefault="004E4F8D" w:rsidP="005171F2">
            <w:pPr>
              <w:pStyle w:val="Tableparagraph"/>
              <w:jc w:val="right"/>
              <w:rPr>
                <w:rStyle w:val="Strong"/>
                <w:rFonts w:ascii="Franklin Gothic Demi" w:hAnsi="Franklin Gothic Demi"/>
                <w:color w:val="0078D2"/>
                <w:szCs w:val="20"/>
              </w:rPr>
            </w:pPr>
          </w:p>
        </w:tc>
      </w:tr>
      <w:tr w:rsidR="004E4F8D" w:rsidRPr="00D44823" w14:paraId="4D14E4F5" w14:textId="0F09367D" w:rsidTr="004E4F8D">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14:paraId="7A6BAA71" w14:textId="4ED26582" w:rsidR="004E4F8D" w:rsidRPr="006829F1" w:rsidRDefault="004E4F8D" w:rsidP="005171F2">
            <w:pPr>
              <w:pStyle w:val="Tabledescriptorcell1"/>
              <w:rPr>
                <w:rStyle w:val="Strong"/>
                <w:rFonts w:ascii="Franklin Gothic Demi" w:hAnsi="Franklin Gothic Demi"/>
                <w:color w:val="0078D2"/>
              </w:rPr>
            </w:pPr>
            <w:r w:rsidRPr="00007BDD">
              <w:rPr>
                <w:rStyle w:val="Strong"/>
                <w:rFonts w:ascii="Arial" w:hAnsi="Arial"/>
                <w:color w:val="auto"/>
                <w:sz w:val="20"/>
              </w:rPr>
              <w:t>Actual gearing</w:t>
            </w:r>
          </w:p>
        </w:tc>
        <w:tc>
          <w:tcPr>
            <w:tcW w:w="1906" w:type="dxa"/>
            <w:shd w:val="clear" w:color="auto" w:fill="auto"/>
          </w:tcPr>
          <w:p w14:paraId="0F76A15F" w14:textId="31DB7717" w:rsidR="004E4F8D" w:rsidRDefault="004E4F8D" w:rsidP="004E4F8D">
            <w:pPr>
              <w:pStyle w:val="Tableparagraph"/>
              <w:jc w:val="center"/>
              <w:rPr>
                <w:rStyle w:val="Strong"/>
                <w:rFonts w:ascii="Franklin Gothic Demi" w:hAnsi="Franklin Gothic Demi"/>
                <w:color w:val="0078D2"/>
                <w:szCs w:val="20"/>
              </w:rPr>
            </w:pPr>
            <w:r w:rsidRPr="00F15BEF">
              <w:t>64.0%</w:t>
            </w:r>
          </w:p>
        </w:tc>
        <w:tc>
          <w:tcPr>
            <w:tcW w:w="1790" w:type="dxa"/>
            <w:shd w:val="clear" w:color="auto" w:fill="auto"/>
          </w:tcPr>
          <w:p w14:paraId="551977C7" w14:textId="57BB69C5" w:rsidR="004E4F8D" w:rsidRPr="00D44823" w:rsidRDefault="00C90522" w:rsidP="004E4F8D">
            <w:pPr>
              <w:pStyle w:val="Tableparagraph"/>
              <w:jc w:val="center"/>
              <w:rPr>
                <w:rStyle w:val="Strong"/>
                <w:rFonts w:ascii="Franklin Gothic Demi" w:hAnsi="Franklin Gothic Demi"/>
                <w:color w:val="0078D2"/>
                <w:szCs w:val="20"/>
              </w:rPr>
            </w:pPr>
            <w:r>
              <w:t>67.4</w:t>
            </w:r>
            <w:r w:rsidR="004E4F8D" w:rsidRPr="00F15BEF">
              <w:t>%</w:t>
            </w:r>
          </w:p>
        </w:tc>
        <w:tc>
          <w:tcPr>
            <w:tcW w:w="1790" w:type="dxa"/>
            <w:vMerge w:val="restart"/>
            <w:shd w:val="clear" w:color="auto" w:fill="E7E2DE" w:themeFill="accent2" w:themeFillTint="33"/>
          </w:tcPr>
          <w:p w14:paraId="08336AC0" w14:textId="77777777" w:rsidR="004E4F8D" w:rsidRPr="00D44823" w:rsidRDefault="004E4F8D" w:rsidP="005171F2">
            <w:pPr>
              <w:pStyle w:val="Tableparagraph"/>
              <w:jc w:val="right"/>
              <w:rPr>
                <w:rStyle w:val="Strong"/>
                <w:rFonts w:ascii="Franklin Gothic Demi" w:hAnsi="Franklin Gothic Demi"/>
                <w:color w:val="0078D2"/>
                <w:szCs w:val="20"/>
              </w:rPr>
            </w:pPr>
          </w:p>
          <w:p w14:paraId="5AB5C126" w14:textId="77777777" w:rsidR="004E4F8D" w:rsidRDefault="004E4F8D" w:rsidP="005171F2">
            <w:pPr>
              <w:pStyle w:val="Tableparagraph"/>
              <w:jc w:val="right"/>
              <w:rPr>
                <w:rStyle w:val="Strong"/>
                <w:rFonts w:ascii="Franklin Gothic Demi" w:hAnsi="Franklin Gothic Demi"/>
                <w:color w:val="0078D2"/>
                <w:szCs w:val="20"/>
              </w:rPr>
            </w:pPr>
          </w:p>
          <w:p w14:paraId="6F7C082A" w14:textId="09BFABA5" w:rsidR="004E4F8D" w:rsidRPr="00D44823" w:rsidRDefault="004E4F8D" w:rsidP="005171F2">
            <w:pPr>
              <w:pStyle w:val="Tableparagraph"/>
              <w:jc w:val="right"/>
              <w:rPr>
                <w:rStyle w:val="Strong"/>
                <w:rFonts w:ascii="Franklin Gothic Demi" w:hAnsi="Franklin Gothic Demi"/>
                <w:color w:val="0078D2"/>
                <w:szCs w:val="20"/>
              </w:rPr>
            </w:pPr>
          </w:p>
        </w:tc>
      </w:tr>
      <w:tr w:rsidR="004E4F8D" w:rsidRPr="00D44823" w14:paraId="266F0CA3" w14:textId="60FEF721" w:rsidTr="004E4F8D">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auto"/>
          </w:tcPr>
          <w:p w14:paraId="0F20E7A6" w14:textId="6033E2D3" w:rsidR="004E4F8D" w:rsidRDefault="004E4F8D" w:rsidP="005171F2">
            <w:pPr>
              <w:pStyle w:val="Tabledescriptorcell1"/>
              <w:rPr>
                <w:rStyle w:val="Strong"/>
                <w:rFonts w:ascii="Franklin Gothic Demi" w:hAnsi="Franklin Gothic Demi"/>
                <w:color w:val="0078D2"/>
              </w:rPr>
            </w:pPr>
            <w:r w:rsidRPr="00007BDD">
              <w:rPr>
                <w:rStyle w:val="Strong"/>
                <w:rFonts w:ascii="Arial" w:hAnsi="Arial"/>
                <w:color w:val="auto"/>
                <w:sz w:val="20"/>
              </w:rPr>
              <w:t>Adjusted interest cover actual</w:t>
            </w:r>
          </w:p>
        </w:tc>
        <w:tc>
          <w:tcPr>
            <w:tcW w:w="1906" w:type="dxa"/>
            <w:shd w:val="clear" w:color="auto" w:fill="auto"/>
          </w:tcPr>
          <w:p w14:paraId="7C639435" w14:textId="500EBF5D" w:rsidR="004E4F8D" w:rsidRDefault="004E4F8D" w:rsidP="004E4F8D">
            <w:pPr>
              <w:pStyle w:val="Tableparagraph"/>
              <w:jc w:val="center"/>
              <w:rPr>
                <w:rStyle w:val="Strong"/>
                <w:rFonts w:ascii="Franklin Gothic Demi" w:hAnsi="Franklin Gothic Demi"/>
                <w:color w:val="0078D2"/>
                <w:szCs w:val="20"/>
              </w:rPr>
            </w:pPr>
            <w:r w:rsidRPr="00F15BEF">
              <w:t>1.86</w:t>
            </w:r>
          </w:p>
        </w:tc>
        <w:tc>
          <w:tcPr>
            <w:tcW w:w="1790" w:type="dxa"/>
            <w:shd w:val="clear" w:color="auto" w:fill="auto"/>
          </w:tcPr>
          <w:p w14:paraId="1339AB58" w14:textId="60D022F5" w:rsidR="004E4F8D" w:rsidRDefault="004E4F8D" w:rsidP="004E4F8D">
            <w:pPr>
              <w:pStyle w:val="Tableparagraph"/>
              <w:jc w:val="center"/>
              <w:rPr>
                <w:rStyle w:val="Strong"/>
                <w:rFonts w:ascii="Franklin Gothic Demi" w:hAnsi="Franklin Gothic Demi"/>
                <w:color w:val="0078D2"/>
                <w:szCs w:val="20"/>
              </w:rPr>
            </w:pPr>
            <w:r w:rsidRPr="00F15BEF">
              <w:t>2.08</w:t>
            </w:r>
          </w:p>
        </w:tc>
        <w:tc>
          <w:tcPr>
            <w:tcW w:w="1790" w:type="dxa"/>
            <w:vMerge/>
            <w:shd w:val="clear" w:color="auto" w:fill="E7E2DE" w:themeFill="accent2" w:themeFillTint="33"/>
          </w:tcPr>
          <w:p w14:paraId="305B92AB" w14:textId="2134AFEC" w:rsidR="004E4F8D" w:rsidRDefault="004E4F8D" w:rsidP="005171F2">
            <w:pPr>
              <w:pStyle w:val="Tableparagraph"/>
              <w:jc w:val="right"/>
              <w:rPr>
                <w:rStyle w:val="Strong"/>
                <w:rFonts w:ascii="Franklin Gothic Demi" w:hAnsi="Franklin Gothic Demi"/>
                <w:color w:val="0078D2"/>
                <w:szCs w:val="20"/>
              </w:rPr>
            </w:pPr>
          </w:p>
        </w:tc>
      </w:tr>
      <w:tr w:rsidR="004E4F8D" w:rsidRPr="00D44823" w14:paraId="37ADF002" w14:textId="1C49EF5D" w:rsidTr="004E4F8D">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14:paraId="4936137D" w14:textId="747CCD0D" w:rsidR="004E4F8D" w:rsidRPr="00007BDD" w:rsidRDefault="004E4F8D" w:rsidP="005171F2">
            <w:pPr>
              <w:pStyle w:val="Tabledescriptorcell1"/>
              <w:rPr>
                <w:rStyle w:val="Strong"/>
                <w:rFonts w:ascii="Arial" w:hAnsi="Arial"/>
                <w:color w:val="auto"/>
                <w:sz w:val="20"/>
              </w:rPr>
            </w:pPr>
            <w:r>
              <w:rPr>
                <w:rStyle w:val="Strong"/>
                <w:rFonts w:ascii="Arial" w:hAnsi="Arial"/>
                <w:color w:val="auto"/>
                <w:sz w:val="20"/>
              </w:rPr>
              <w:t>FFO net debt actual</w:t>
            </w:r>
          </w:p>
        </w:tc>
        <w:tc>
          <w:tcPr>
            <w:tcW w:w="1906" w:type="dxa"/>
            <w:shd w:val="clear" w:color="auto" w:fill="auto"/>
          </w:tcPr>
          <w:p w14:paraId="3A968ED5" w14:textId="2BD9F87B" w:rsidR="004E4F8D" w:rsidRDefault="004E4F8D" w:rsidP="004E4F8D">
            <w:pPr>
              <w:pStyle w:val="Tableparagraph"/>
              <w:jc w:val="center"/>
              <w:rPr>
                <w:rStyle w:val="Strong"/>
                <w:rFonts w:ascii="Franklin Gothic Demi" w:hAnsi="Franklin Gothic Demi"/>
                <w:color w:val="0078D2"/>
                <w:szCs w:val="20"/>
              </w:rPr>
            </w:pPr>
            <w:r w:rsidRPr="00F15BEF">
              <w:t>12.0%</w:t>
            </w:r>
          </w:p>
        </w:tc>
        <w:tc>
          <w:tcPr>
            <w:tcW w:w="1790" w:type="dxa"/>
            <w:shd w:val="clear" w:color="auto" w:fill="auto"/>
          </w:tcPr>
          <w:p w14:paraId="3CF254D9" w14:textId="641E5A9A" w:rsidR="004E4F8D" w:rsidRDefault="004E4F8D" w:rsidP="004E4F8D">
            <w:pPr>
              <w:pStyle w:val="Tableparagraph"/>
              <w:jc w:val="center"/>
              <w:rPr>
                <w:rStyle w:val="Strong"/>
                <w:rFonts w:ascii="Franklin Gothic Demi" w:hAnsi="Franklin Gothic Demi"/>
                <w:color w:val="0078D2"/>
                <w:szCs w:val="20"/>
              </w:rPr>
            </w:pPr>
            <w:r w:rsidRPr="00F15BEF">
              <w:t>11.1%</w:t>
            </w:r>
          </w:p>
        </w:tc>
        <w:tc>
          <w:tcPr>
            <w:tcW w:w="1790" w:type="dxa"/>
            <w:vMerge/>
            <w:shd w:val="clear" w:color="auto" w:fill="E7E2DE" w:themeFill="accent2" w:themeFillTint="33"/>
          </w:tcPr>
          <w:p w14:paraId="5B7093B5" w14:textId="190ADA04" w:rsidR="004E4F8D" w:rsidRDefault="004E4F8D" w:rsidP="005171F2">
            <w:pPr>
              <w:pStyle w:val="Tableparagraph"/>
              <w:jc w:val="right"/>
              <w:rPr>
                <w:rStyle w:val="Strong"/>
                <w:rFonts w:ascii="Franklin Gothic Demi" w:hAnsi="Franklin Gothic Demi"/>
                <w:color w:val="0078D2"/>
                <w:szCs w:val="20"/>
              </w:rPr>
            </w:pPr>
          </w:p>
        </w:tc>
      </w:tr>
    </w:tbl>
    <w:p w14:paraId="1ED5ACCC" w14:textId="77777777" w:rsidR="005E25EC" w:rsidRDefault="005E25EC" w:rsidP="00B66CFE">
      <w:pPr>
        <w:pStyle w:val="Tableheading"/>
      </w:pPr>
      <w:bookmarkStart w:id="11" w:name="_Toc510692482"/>
    </w:p>
    <w:p w14:paraId="4C5EA8AC" w14:textId="649D52BB" w:rsidR="00B66CFE" w:rsidRPr="00B66CFE" w:rsidRDefault="00B66CFE" w:rsidP="00B66CFE">
      <w:pPr>
        <w:pStyle w:val="Tableheading"/>
      </w:pPr>
      <w:r w:rsidRPr="00B66CFE">
        <w:lastRenderedPageBreak/>
        <w:t xml:space="preserve">Commitment to financial resilience </w:t>
      </w:r>
    </w:p>
    <w:p w14:paraId="65EF4387" w14:textId="77777777" w:rsidR="000D4EA4" w:rsidRDefault="000D4EA4" w:rsidP="000D4EA4">
      <w:pPr>
        <w:spacing w:after="0"/>
        <w:rPr>
          <w:rStyle w:val="Strong"/>
          <w:rFonts w:asciiTheme="minorHAnsi" w:eastAsia="Times New Roman" w:hAnsiTheme="minorHAnsi" w:cstheme="minorHAnsi"/>
          <w:color w:val="auto"/>
          <w:szCs w:val="24"/>
          <w:lang w:val="en" w:eastAsia="en-GB"/>
        </w:rPr>
      </w:pPr>
      <w:r>
        <w:rPr>
          <w:rStyle w:val="Strong"/>
          <w:rFonts w:asciiTheme="minorHAnsi" w:eastAsia="Times New Roman" w:hAnsiTheme="minorHAnsi" w:cstheme="minorHAnsi"/>
          <w:color w:val="auto"/>
          <w:szCs w:val="24"/>
          <w:lang w:val="en" w:eastAsia="en-GB"/>
        </w:rPr>
        <w:t>Our financial resilience starts with the long-term support of our shareholders. During 2015-20 they have retained equity in Bristol Water as it transforms, reducing geaing from 71.5% in 2015 to 64% in 2018. The hard choices for financial resilience in the plan include one notified item for an uncertain cost we face from the Canal &amp; River Trust, where we propose a 75% allocation of cost risk and opportunity to customers, as a fair allocation of risk.</w:t>
      </w:r>
    </w:p>
    <w:p w14:paraId="26FE7B78" w14:textId="77777777" w:rsidR="000D4EA4" w:rsidRDefault="000D4EA4" w:rsidP="000D4EA4">
      <w:pPr>
        <w:spacing w:after="0"/>
        <w:rPr>
          <w:rStyle w:val="Strong"/>
          <w:rFonts w:asciiTheme="minorHAnsi" w:eastAsia="Times New Roman" w:hAnsiTheme="minorHAnsi" w:cstheme="minorHAnsi"/>
          <w:color w:val="auto"/>
          <w:szCs w:val="24"/>
          <w:lang w:val="en" w:eastAsia="en-GB"/>
        </w:rPr>
      </w:pPr>
      <w:r>
        <w:rPr>
          <w:rStyle w:val="Strong"/>
          <w:rFonts w:asciiTheme="minorHAnsi" w:eastAsia="Times New Roman" w:hAnsiTheme="minorHAnsi" w:cstheme="minorHAnsi"/>
          <w:color w:val="auto"/>
          <w:szCs w:val="24"/>
          <w:lang w:val="en" w:eastAsia="en-GB"/>
        </w:rPr>
        <w:t xml:space="preserve">In line with customer preferences for avoiding bill volatility, we propose capping the annual value of ODIs at £2.5m, with any excess rolling forward to the following year. Our plan indicates our actual credit rating with Moody’s below current levels, reflecting 2015-20 performance incentives and the lower cost of capital. Our financial resilience relies on the efficient company specific adjustment to the cost of capital, as well as the specific measures we propose. </w:t>
      </w:r>
    </w:p>
    <w:p w14:paraId="48EF8676" w14:textId="77777777" w:rsidR="00771E92" w:rsidRDefault="00771E92">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05AB8336" w14:textId="02210CAA" w:rsidR="00716C01" w:rsidRPr="008D2010" w:rsidRDefault="00716C01" w:rsidP="0081353F">
      <w:pPr>
        <w:pStyle w:val="Tableheading"/>
        <w:keepNext/>
        <w:rPr>
          <w:rStyle w:val="Strong"/>
          <w:rFonts w:ascii="Franklin Gothic Demi" w:hAnsi="Franklin Gothic Demi"/>
          <w:color w:val="003479"/>
        </w:rPr>
      </w:pPr>
      <w:r w:rsidRPr="008D2010">
        <w:rPr>
          <w:rStyle w:val="Strong"/>
          <w:rFonts w:ascii="Franklin Gothic Demi" w:hAnsi="Franklin Gothic Demi"/>
          <w:color w:val="003479"/>
        </w:rPr>
        <w:lastRenderedPageBreak/>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3: RCV</w:t>
      </w:r>
      <w:bookmarkEnd w:id="11"/>
    </w:p>
    <w:tbl>
      <w:tblPr>
        <w:tblStyle w:val="Ofwatnew"/>
        <w:tblW w:w="5000" w:type="pct"/>
        <w:tblLook w:val="04A0" w:firstRow="1" w:lastRow="0" w:firstColumn="1" w:lastColumn="0" w:noHBand="0" w:noVBand="1"/>
      </w:tblPr>
      <w:tblGrid>
        <w:gridCol w:w="3773"/>
        <w:gridCol w:w="2325"/>
        <w:gridCol w:w="1889"/>
        <w:gridCol w:w="1255"/>
      </w:tblGrid>
      <w:tr w:rsidR="004E411A" w:rsidRPr="004E411A" w14:paraId="50A7EF22" w14:textId="77777777" w:rsidTr="000D4EA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73" w:type="dxa"/>
          </w:tcPr>
          <w:p w14:paraId="5F1A1978" w14:textId="77777777" w:rsidR="00716C01" w:rsidRDefault="004B748D" w:rsidP="0081353F">
            <w:pPr>
              <w:pStyle w:val="Tabledescriptorcell1"/>
              <w:keepNext/>
              <w:rPr>
                <w:rStyle w:val="Strong"/>
                <w:rFonts w:ascii="Franklin Gothic Demi" w:hAnsi="Franklin Gothic Demi"/>
                <w:color w:val="0078D2"/>
              </w:rPr>
            </w:pPr>
            <w:r>
              <w:rPr>
                <w:rStyle w:val="Strong"/>
                <w:rFonts w:ascii="Franklin Gothic Demi" w:hAnsi="Franklin Gothic Demi"/>
                <w:color w:val="0078D2"/>
              </w:rPr>
              <w:t>Control</w:t>
            </w:r>
          </w:p>
          <w:p w14:paraId="1FD55475" w14:textId="591CDC43" w:rsidR="00F00542" w:rsidRPr="00146475" w:rsidRDefault="00F00542" w:rsidP="0081353F">
            <w:pPr>
              <w:pStyle w:val="Tabledescriptorcell1"/>
              <w:keepNext/>
              <w:rPr>
                <w:rFonts w:ascii="Arial" w:hAnsi="Arial" w:cs="Arial"/>
                <w:noProof/>
                <w:color w:val="auto"/>
                <w:sz w:val="18"/>
                <w:szCs w:val="18"/>
              </w:rPr>
            </w:pPr>
          </w:p>
        </w:tc>
        <w:tc>
          <w:tcPr>
            <w:tcW w:w="2325" w:type="dxa"/>
          </w:tcPr>
          <w:p w14:paraId="668B74CD"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1 April 2020</w:t>
            </w:r>
            <w:r w:rsidR="00A30AB2" w:rsidRPr="008D2010">
              <w:rPr>
                <w:rStyle w:val="Strong"/>
                <w:rFonts w:ascii="Franklin Gothic Demi" w:hAnsi="Franklin Gothic Demi"/>
                <w:color w:val="0078D2"/>
              </w:rPr>
              <w:t xml:space="preserve"> </w:t>
            </w:r>
            <w:r w:rsidR="00716C01" w:rsidRPr="006829F1">
              <w:rPr>
                <w:rStyle w:val="Strong"/>
                <w:rFonts w:ascii="Franklin Gothic Demi" w:hAnsi="Franklin Gothic Demi"/>
                <w:color w:val="0078D2"/>
              </w:rPr>
              <w:t xml:space="preserve"> (£m)</w:t>
            </w:r>
          </w:p>
          <w:p w14:paraId="2B3A5D5F"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Opening RCV</w:t>
            </w:r>
          </w:p>
          <w:p w14:paraId="5615DBED" w14:textId="791CCE57" w:rsidR="00146475" w:rsidRPr="006829F1"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146475">
              <w:rPr>
                <w:rStyle w:val="Strong"/>
                <w:rFonts w:ascii="Arial" w:hAnsi="Arial" w:cs="Arial"/>
                <w:color w:val="0078D2"/>
                <w:sz w:val="18"/>
                <w:szCs w:val="18"/>
              </w:rPr>
              <w:t>2017-18 FYA (CPIH deflated)</w:t>
            </w:r>
          </w:p>
        </w:tc>
        <w:tc>
          <w:tcPr>
            <w:tcW w:w="1889" w:type="dxa"/>
          </w:tcPr>
          <w:p w14:paraId="731544D4"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30 March </w:t>
            </w:r>
            <w:r w:rsidR="00716C01" w:rsidRPr="008D2010">
              <w:rPr>
                <w:rStyle w:val="Strong"/>
                <w:rFonts w:ascii="Franklin Gothic Demi" w:hAnsi="Franklin Gothic Demi"/>
                <w:color w:val="0078D2"/>
              </w:rPr>
              <w:t>2025 (£m)</w:t>
            </w:r>
          </w:p>
          <w:p w14:paraId="24C1AA34"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Closing RCV</w:t>
            </w:r>
          </w:p>
          <w:p w14:paraId="1FA3019F" w14:textId="34AB4E4E" w:rsidR="00146475" w:rsidRPr="004E411A"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146475">
              <w:rPr>
                <w:rStyle w:val="Strong"/>
                <w:rFonts w:ascii="Arial" w:hAnsi="Arial" w:cs="Arial"/>
                <w:color w:val="0078D2"/>
                <w:sz w:val="18"/>
                <w:szCs w:val="18"/>
              </w:rPr>
              <w:t>2017-18 FYA (CPIH deflated)</w:t>
            </w:r>
          </w:p>
        </w:tc>
        <w:tc>
          <w:tcPr>
            <w:tcW w:w="1255" w:type="dxa"/>
          </w:tcPr>
          <w:p w14:paraId="4B81E12A" w14:textId="77777777" w:rsidR="00716C01" w:rsidRPr="004E411A" w:rsidRDefault="00716C01"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8D2010">
              <w:rPr>
                <w:rStyle w:val="Strong"/>
                <w:rFonts w:ascii="Franklin Gothic Demi" w:hAnsi="Franklin Gothic Demi"/>
                <w:color w:val="0078D2"/>
              </w:rPr>
              <w:t>% growth</w:t>
            </w:r>
          </w:p>
        </w:tc>
      </w:tr>
      <w:tr w:rsidR="000D4EA4" w:rsidRPr="004E411A" w14:paraId="0E521BE0" w14:textId="77777777" w:rsidTr="000D4EA4">
        <w:trPr>
          <w:cnfStyle w:val="000000100000" w:firstRow="0" w:lastRow="0" w:firstColumn="0" w:lastColumn="0" w:oddVBand="0" w:evenVBand="0" w:oddHBand="1" w:evenHBand="0" w:firstRowFirstColumn="0" w:firstRowLastColumn="0" w:lastRowFirstColumn="0" w:lastRowLastColumn="0"/>
        </w:trPr>
        <w:tc>
          <w:tcPr>
            <w:tcW w:w="3773" w:type="dxa"/>
          </w:tcPr>
          <w:p w14:paraId="558DD440" w14:textId="1D4A8337" w:rsidR="000D4EA4" w:rsidRPr="00007BDD" w:rsidRDefault="000D4EA4"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Pr>
                <w:rStyle w:val="Strong"/>
                <w:rFonts w:ascii="Arial" w:hAnsi="Arial"/>
                <w:color w:val="auto"/>
                <w:sz w:val="20"/>
                <w:szCs w:val="20"/>
              </w:rPr>
              <w:t>r</w:t>
            </w:r>
            <w:r w:rsidRPr="00007BDD">
              <w:rPr>
                <w:rStyle w:val="Strong"/>
                <w:rFonts w:ascii="Arial" w:hAnsi="Arial"/>
                <w:color w:val="auto"/>
                <w:sz w:val="20"/>
                <w:szCs w:val="20"/>
              </w:rPr>
              <w:t>esources RCV</w:t>
            </w:r>
          </w:p>
        </w:tc>
        <w:tc>
          <w:tcPr>
            <w:tcW w:w="2325" w:type="dxa"/>
          </w:tcPr>
          <w:p w14:paraId="3D14807B" w14:textId="29489FB0" w:rsidR="000D4EA4" w:rsidRPr="00007BDD" w:rsidRDefault="000D4EA4" w:rsidP="000D4EA4">
            <w:pPr>
              <w:pStyle w:val="Tableparagraph"/>
              <w:jc w:val="center"/>
              <w:rPr>
                <w:szCs w:val="20"/>
              </w:rPr>
            </w:pPr>
            <w:r>
              <w:rPr>
                <w:szCs w:val="20"/>
              </w:rPr>
              <w:t>116.6</w:t>
            </w:r>
          </w:p>
        </w:tc>
        <w:tc>
          <w:tcPr>
            <w:tcW w:w="1889" w:type="dxa"/>
          </w:tcPr>
          <w:p w14:paraId="5691B15E" w14:textId="6222E2A0" w:rsidR="000D4EA4" w:rsidRPr="00007BDD" w:rsidRDefault="000D4EA4" w:rsidP="000D4EA4">
            <w:pPr>
              <w:pStyle w:val="Tableparagraph"/>
              <w:jc w:val="center"/>
              <w:rPr>
                <w:szCs w:val="20"/>
              </w:rPr>
            </w:pPr>
            <w:r>
              <w:rPr>
                <w:szCs w:val="20"/>
              </w:rPr>
              <w:t>120.6</w:t>
            </w:r>
          </w:p>
        </w:tc>
        <w:tc>
          <w:tcPr>
            <w:tcW w:w="1255" w:type="dxa"/>
          </w:tcPr>
          <w:p w14:paraId="2E4E5651" w14:textId="6F5D0B7C" w:rsidR="000D4EA4" w:rsidRPr="00007BDD" w:rsidRDefault="000D4EA4" w:rsidP="000D4EA4">
            <w:pPr>
              <w:pStyle w:val="Tableparagraph"/>
              <w:jc w:val="center"/>
              <w:rPr>
                <w:szCs w:val="20"/>
              </w:rPr>
            </w:pPr>
            <w:r>
              <w:rPr>
                <w:szCs w:val="20"/>
              </w:rPr>
              <w:t>3%</w:t>
            </w:r>
          </w:p>
        </w:tc>
      </w:tr>
      <w:tr w:rsidR="000D4EA4" w:rsidRPr="004E411A" w14:paraId="6C681517" w14:textId="77777777" w:rsidTr="000D4EA4">
        <w:trPr>
          <w:cnfStyle w:val="000000010000" w:firstRow="0" w:lastRow="0" w:firstColumn="0" w:lastColumn="0" w:oddVBand="0" w:evenVBand="0" w:oddHBand="0" w:evenHBand="1" w:firstRowFirstColumn="0" w:firstRowLastColumn="0" w:lastRowFirstColumn="0" w:lastRowLastColumn="0"/>
        </w:trPr>
        <w:tc>
          <w:tcPr>
            <w:tcW w:w="3773" w:type="dxa"/>
          </w:tcPr>
          <w:p w14:paraId="7F04078F" w14:textId="3AAE2B55" w:rsidR="000D4EA4" w:rsidRPr="00007BDD" w:rsidRDefault="000D4EA4"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Pr>
                <w:rStyle w:val="Strong"/>
                <w:rFonts w:ascii="Arial" w:hAnsi="Arial"/>
                <w:color w:val="auto"/>
                <w:sz w:val="20"/>
                <w:szCs w:val="20"/>
              </w:rPr>
              <w:t>n</w:t>
            </w:r>
            <w:r w:rsidRPr="00007BDD">
              <w:rPr>
                <w:rStyle w:val="Strong"/>
                <w:rFonts w:ascii="Arial" w:hAnsi="Arial"/>
                <w:color w:val="auto"/>
                <w:sz w:val="20"/>
                <w:szCs w:val="20"/>
              </w:rPr>
              <w:t xml:space="preserve">etwork Plus RCV </w:t>
            </w:r>
          </w:p>
        </w:tc>
        <w:tc>
          <w:tcPr>
            <w:tcW w:w="2325" w:type="dxa"/>
          </w:tcPr>
          <w:p w14:paraId="58A2F913" w14:textId="5C3399B3" w:rsidR="000D4EA4" w:rsidRPr="00007BDD" w:rsidRDefault="00C90522" w:rsidP="000D4EA4">
            <w:pPr>
              <w:pStyle w:val="Tableparagraph"/>
              <w:jc w:val="center"/>
              <w:rPr>
                <w:szCs w:val="20"/>
              </w:rPr>
            </w:pPr>
            <w:r>
              <w:rPr>
                <w:szCs w:val="20"/>
              </w:rPr>
              <w:t>410.9</w:t>
            </w:r>
          </w:p>
        </w:tc>
        <w:tc>
          <w:tcPr>
            <w:tcW w:w="1889" w:type="dxa"/>
          </w:tcPr>
          <w:p w14:paraId="7F3A3F1E" w14:textId="34E6D2EA" w:rsidR="000D4EA4" w:rsidRPr="00007BDD" w:rsidRDefault="00C90522" w:rsidP="000D4EA4">
            <w:pPr>
              <w:pStyle w:val="Tableparagraph"/>
              <w:jc w:val="center"/>
              <w:rPr>
                <w:szCs w:val="20"/>
              </w:rPr>
            </w:pPr>
            <w:r>
              <w:rPr>
                <w:szCs w:val="20"/>
              </w:rPr>
              <w:t>401.4</w:t>
            </w:r>
          </w:p>
        </w:tc>
        <w:tc>
          <w:tcPr>
            <w:tcW w:w="1255" w:type="dxa"/>
          </w:tcPr>
          <w:p w14:paraId="78944D58" w14:textId="66EF4950" w:rsidR="000D4EA4" w:rsidRPr="00007BDD" w:rsidRDefault="000D4EA4" w:rsidP="000D4EA4">
            <w:pPr>
              <w:pStyle w:val="Tableparagraph"/>
              <w:jc w:val="center"/>
              <w:rPr>
                <w:szCs w:val="20"/>
              </w:rPr>
            </w:pPr>
            <w:r>
              <w:rPr>
                <w:szCs w:val="20"/>
              </w:rPr>
              <w:t>-2%</w:t>
            </w:r>
          </w:p>
        </w:tc>
      </w:tr>
      <w:tr w:rsidR="000D4EA4" w:rsidRPr="004E411A" w14:paraId="680FAECF" w14:textId="77777777" w:rsidTr="000D4EA4">
        <w:trPr>
          <w:cnfStyle w:val="000000100000" w:firstRow="0" w:lastRow="0" w:firstColumn="0" w:lastColumn="0" w:oddVBand="0" w:evenVBand="0" w:oddHBand="1" w:evenHBand="0" w:firstRowFirstColumn="0" w:firstRowLastColumn="0" w:lastRowFirstColumn="0" w:lastRowLastColumn="0"/>
        </w:trPr>
        <w:tc>
          <w:tcPr>
            <w:tcW w:w="3773" w:type="dxa"/>
          </w:tcPr>
          <w:p w14:paraId="130AD530" w14:textId="5217F543" w:rsidR="000D4EA4" w:rsidRPr="00007BDD" w:rsidRDefault="000D4EA4" w:rsidP="000C548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Wastewater </w:t>
            </w:r>
            <w:r>
              <w:rPr>
                <w:rStyle w:val="Strong"/>
                <w:rFonts w:ascii="Arial" w:hAnsi="Arial"/>
                <w:color w:val="auto"/>
                <w:sz w:val="20"/>
                <w:szCs w:val="20"/>
              </w:rPr>
              <w:t>n</w:t>
            </w:r>
            <w:r w:rsidRPr="00007BDD">
              <w:rPr>
                <w:rStyle w:val="Strong"/>
                <w:rFonts w:ascii="Arial" w:hAnsi="Arial"/>
                <w:color w:val="auto"/>
                <w:sz w:val="20"/>
                <w:szCs w:val="20"/>
              </w:rPr>
              <w:t>etwork Plus RCV</w:t>
            </w:r>
          </w:p>
        </w:tc>
        <w:tc>
          <w:tcPr>
            <w:tcW w:w="2325" w:type="dxa"/>
          </w:tcPr>
          <w:p w14:paraId="21A13C2D" w14:textId="04DC6DBD" w:rsidR="000D4EA4" w:rsidRPr="00007BDD" w:rsidRDefault="000D4EA4" w:rsidP="000D4EA4">
            <w:pPr>
              <w:pStyle w:val="Tableparagraph"/>
              <w:jc w:val="center"/>
              <w:rPr>
                <w:szCs w:val="20"/>
              </w:rPr>
            </w:pPr>
            <w:r>
              <w:rPr>
                <w:szCs w:val="20"/>
              </w:rPr>
              <w:t>n/a</w:t>
            </w:r>
          </w:p>
        </w:tc>
        <w:tc>
          <w:tcPr>
            <w:tcW w:w="1889" w:type="dxa"/>
          </w:tcPr>
          <w:p w14:paraId="418E447E" w14:textId="176A9FD0" w:rsidR="000D4EA4" w:rsidRPr="00007BDD" w:rsidRDefault="000D4EA4" w:rsidP="000D4EA4">
            <w:pPr>
              <w:pStyle w:val="Tableparagraph"/>
              <w:jc w:val="center"/>
              <w:rPr>
                <w:szCs w:val="20"/>
              </w:rPr>
            </w:pPr>
            <w:r>
              <w:rPr>
                <w:szCs w:val="20"/>
              </w:rPr>
              <w:t>n/a</w:t>
            </w:r>
          </w:p>
        </w:tc>
        <w:tc>
          <w:tcPr>
            <w:tcW w:w="1255" w:type="dxa"/>
          </w:tcPr>
          <w:p w14:paraId="09E66DD1" w14:textId="7081B238" w:rsidR="000D4EA4" w:rsidRPr="00007BDD" w:rsidRDefault="000D4EA4" w:rsidP="000D4EA4">
            <w:pPr>
              <w:pStyle w:val="Tableparagraph"/>
              <w:jc w:val="center"/>
              <w:rPr>
                <w:szCs w:val="20"/>
              </w:rPr>
            </w:pPr>
            <w:r>
              <w:rPr>
                <w:szCs w:val="20"/>
              </w:rPr>
              <w:t>n/a</w:t>
            </w:r>
          </w:p>
        </w:tc>
      </w:tr>
      <w:tr w:rsidR="000D4EA4" w:rsidRPr="004E411A" w14:paraId="57C41DAA" w14:textId="77777777" w:rsidTr="000D4EA4">
        <w:trPr>
          <w:cnfStyle w:val="000000010000" w:firstRow="0" w:lastRow="0" w:firstColumn="0" w:lastColumn="0" w:oddVBand="0" w:evenVBand="0" w:oddHBand="0" w:evenHBand="1" w:firstRowFirstColumn="0" w:firstRowLastColumn="0" w:lastRowFirstColumn="0" w:lastRowLastColumn="0"/>
        </w:trPr>
        <w:tc>
          <w:tcPr>
            <w:tcW w:w="3773" w:type="dxa"/>
          </w:tcPr>
          <w:p w14:paraId="1E02E304" w14:textId="158C1172" w:rsidR="000D4EA4" w:rsidRPr="00007BDD" w:rsidRDefault="000D4EA4" w:rsidP="008D2010">
            <w:pPr>
              <w:pStyle w:val="Tableparagraph"/>
              <w:rPr>
                <w:rStyle w:val="Strong"/>
                <w:rFonts w:ascii="Arial" w:hAnsi="Arial"/>
                <w:color w:val="auto"/>
                <w:sz w:val="20"/>
                <w:szCs w:val="20"/>
              </w:rPr>
            </w:pPr>
            <w:r w:rsidRPr="00007BDD">
              <w:rPr>
                <w:rStyle w:val="Strong"/>
                <w:rFonts w:ascii="Arial" w:hAnsi="Arial"/>
                <w:color w:val="auto"/>
                <w:sz w:val="20"/>
                <w:szCs w:val="20"/>
              </w:rPr>
              <w:t>Bioresources RCV</w:t>
            </w:r>
          </w:p>
        </w:tc>
        <w:tc>
          <w:tcPr>
            <w:tcW w:w="2325" w:type="dxa"/>
          </w:tcPr>
          <w:p w14:paraId="6FCBE0EC" w14:textId="3A9F0F5F" w:rsidR="000D4EA4" w:rsidRPr="00007BDD" w:rsidRDefault="000D4EA4" w:rsidP="000D4EA4">
            <w:pPr>
              <w:pStyle w:val="Tableparagraph"/>
              <w:jc w:val="center"/>
              <w:rPr>
                <w:szCs w:val="20"/>
              </w:rPr>
            </w:pPr>
            <w:r>
              <w:rPr>
                <w:szCs w:val="20"/>
              </w:rPr>
              <w:t>n/a</w:t>
            </w:r>
          </w:p>
        </w:tc>
        <w:tc>
          <w:tcPr>
            <w:tcW w:w="1889" w:type="dxa"/>
          </w:tcPr>
          <w:p w14:paraId="7B80C115" w14:textId="031D811D" w:rsidR="000D4EA4" w:rsidRPr="00007BDD" w:rsidRDefault="000D4EA4" w:rsidP="000D4EA4">
            <w:pPr>
              <w:pStyle w:val="Tableparagraph"/>
              <w:jc w:val="center"/>
              <w:rPr>
                <w:szCs w:val="20"/>
              </w:rPr>
            </w:pPr>
            <w:r>
              <w:rPr>
                <w:szCs w:val="20"/>
              </w:rPr>
              <w:t>n/a</w:t>
            </w:r>
          </w:p>
        </w:tc>
        <w:tc>
          <w:tcPr>
            <w:tcW w:w="1255" w:type="dxa"/>
          </w:tcPr>
          <w:p w14:paraId="157C2C81" w14:textId="1DEEE198" w:rsidR="000D4EA4" w:rsidRPr="00007BDD" w:rsidRDefault="000D4EA4" w:rsidP="000D4EA4">
            <w:pPr>
              <w:pStyle w:val="Tableparagraph"/>
              <w:jc w:val="center"/>
              <w:rPr>
                <w:szCs w:val="20"/>
              </w:rPr>
            </w:pPr>
            <w:r>
              <w:rPr>
                <w:szCs w:val="20"/>
              </w:rPr>
              <w:t>n/a</w:t>
            </w:r>
          </w:p>
        </w:tc>
      </w:tr>
    </w:tbl>
    <w:p w14:paraId="7C2261AA" w14:textId="324CAA47" w:rsidR="00CB1500" w:rsidRPr="008D2010" w:rsidRDefault="00716C01" w:rsidP="006829F1">
      <w:pPr>
        <w:pStyle w:val="Tableheading"/>
        <w:keepNext/>
        <w:rPr>
          <w:rStyle w:val="Strong"/>
          <w:rFonts w:ascii="Franklin Gothic Demi" w:hAnsi="Franklin Gothic Demi"/>
          <w:color w:val="003479"/>
        </w:rPr>
      </w:pPr>
      <w:bookmarkStart w:id="12" w:name="_Toc510692483"/>
      <w:r w:rsidRPr="008D2010">
        <w:rPr>
          <w:rStyle w:val="Strong"/>
          <w:rFonts w:ascii="Franklin Gothic Demi" w:hAnsi="Franklin Gothic Demi"/>
          <w:color w:val="003479"/>
        </w:rPr>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4</w:t>
      </w:r>
      <w:r w:rsidR="005D7946" w:rsidRPr="008D2010">
        <w:rPr>
          <w:rStyle w:val="Strong"/>
          <w:rFonts w:ascii="Franklin Gothic Demi" w:hAnsi="Franklin Gothic Demi"/>
          <w:color w:val="003479"/>
        </w:rPr>
        <w:t>: Dividend</w:t>
      </w:r>
      <w:r w:rsidR="00A37973" w:rsidRPr="008D2010">
        <w:rPr>
          <w:rStyle w:val="Strong"/>
          <w:rFonts w:ascii="Franklin Gothic Demi" w:hAnsi="Franklin Gothic Demi"/>
          <w:color w:val="003479"/>
        </w:rPr>
        <w:t>s</w:t>
      </w:r>
      <w:bookmarkEnd w:id="12"/>
    </w:p>
    <w:tbl>
      <w:tblPr>
        <w:tblStyle w:val="Ofwatnew"/>
        <w:tblW w:w="9067" w:type="dxa"/>
        <w:tblLayout w:type="fixed"/>
        <w:tblLook w:val="04A0" w:firstRow="1" w:lastRow="0" w:firstColumn="1" w:lastColumn="0" w:noHBand="0" w:noVBand="1"/>
      </w:tblPr>
      <w:tblGrid>
        <w:gridCol w:w="2972"/>
        <w:gridCol w:w="1219"/>
        <w:gridCol w:w="1219"/>
        <w:gridCol w:w="1219"/>
        <w:gridCol w:w="1219"/>
        <w:gridCol w:w="1219"/>
      </w:tblGrid>
      <w:tr w:rsidR="003D1151" w:rsidRPr="004E411A" w14:paraId="041E1589" w14:textId="77777777" w:rsidTr="0054215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2" w:type="dxa"/>
          </w:tcPr>
          <w:p w14:paraId="6D42E047" w14:textId="77777777" w:rsidR="00146475" w:rsidRDefault="003D1151" w:rsidP="006829F1">
            <w:pPr>
              <w:pStyle w:val="Tabledescriptorcell1"/>
              <w:keepNext/>
              <w:rPr>
                <w:rStyle w:val="Strong"/>
                <w:rFonts w:ascii="Franklin Gothic Demi" w:hAnsi="Franklin Gothic Demi"/>
                <w:color w:val="0078D2"/>
              </w:rPr>
            </w:pPr>
            <w:r w:rsidRPr="008D2010">
              <w:rPr>
                <w:rStyle w:val="Strong"/>
                <w:rFonts w:ascii="Franklin Gothic Demi" w:hAnsi="Franklin Gothic Demi"/>
                <w:color w:val="0078D2"/>
              </w:rPr>
              <w:t>Metric</w:t>
            </w:r>
            <w:r w:rsidR="00F00542">
              <w:rPr>
                <w:rStyle w:val="Strong"/>
                <w:rFonts w:ascii="Franklin Gothic Demi" w:hAnsi="Franklin Gothic Demi"/>
                <w:color w:val="0078D2"/>
              </w:rPr>
              <w:t xml:space="preserve"> </w:t>
            </w:r>
            <w:r w:rsidR="00F00542" w:rsidRPr="00F00542">
              <w:rPr>
                <w:rStyle w:val="Strong"/>
                <w:rFonts w:ascii="Franklin Gothic Demi" w:hAnsi="Franklin Gothic Demi"/>
                <w:color w:val="0078D2"/>
              </w:rPr>
              <w:t xml:space="preserve">£m </w:t>
            </w:r>
          </w:p>
          <w:p w14:paraId="4E09BCF4" w14:textId="20E5AF6F" w:rsidR="003D1151" w:rsidRPr="00146475" w:rsidRDefault="00E854A8" w:rsidP="006829F1">
            <w:pPr>
              <w:pStyle w:val="Tabledescriptorcell1"/>
              <w:keepNext/>
              <w:rPr>
                <w:rStyle w:val="Strong"/>
                <w:rFonts w:ascii="Arial" w:hAnsi="Arial" w:cs="Arial"/>
                <w:color w:val="0078D2"/>
                <w:sz w:val="18"/>
                <w:szCs w:val="18"/>
              </w:rPr>
            </w:pPr>
            <w:r>
              <w:rPr>
                <w:rStyle w:val="Strong"/>
                <w:rFonts w:ascii="Arial" w:hAnsi="Arial" w:cs="Arial"/>
                <w:color w:val="0078D2"/>
                <w:sz w:val="18"/>
                <w:szCs w:val="18"/>
              </w:rPr>
              <w:t xml:space="preserve">Outturn </w:t>
            </w:r>
            <w:r w:rsidR="00F00542" w:rsidRPr="00146475">
              <w:rPr>
                <w:rStyle w:val="Strong"/>
                <w:rFonts w:ascii="Arial" w:hAnsi="Arial" w:cs="Arial"/>
                <w:color w:val="0078D2"/>
                <w:sz w:val="18"/>
                <w:szCs w:val="18"/>
              </w:rPr>
              <w:t>(nominal prices)</w:t>
            </w:r>
          </w:p>
        </w:tc>
        <w:tc>
          <w:tcPr>
            <w:tcW w:w="1219" w:type="dxa"/>
          </w:tcPr>
          <w:p w14:paraId="66A2C2C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2015-16</w:t>
            </w:r>
          </w:p>
        </w:tc>
        <w:tc>
          <w:tcPr>
            <w:tcW w:w="1219" w:type="dxa"/>
          </w:tcPr>
          <w:p w14:paraId="0D16C926"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2016-17</w:t>
            </w:r>
          </w:p>
        </w:tc>
        <w:tc>
          <w:tcPr>
            <w:tcW w:w="1219" w:type="dxa"/>
          </w:tcPr>
          <w:p w14:paraId="3E2F788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2017-18</w:t>
            </w:r>
          </w:p>
        </w:tc>
        <w:tc>
          <w:tcPr>
            <w:tcW w:w="2438" w:type="dxa"/>
            <w:gridSpan w:val="2"/>
            <w:vMerge w:val="restart"/>
            <w:shd w:val="clear" w:color="auto" w:fill="E7E2DE" w:themeFill="accent2" w:themeFillTint="33"/>
          </w:tcPr>
          <w:p w14:paraId="3680BEA2" w14:textId="3442DC8C" w:rsidR="003D1151" w:rsidRPr="00F83EBE"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highlight w:val="lightGray"/>
              </w:rPr>
            </w:pPr>
          </w:p>
        </w:tc>
      </w:tr>
      <w:tr w:rsidR="000D4EA4" w:rsidRPr="004E411A" w14:paraId="494545F8" w14:textId="77777777" w:rsidTr="00542151">
        <w:trPr>
          <w:cnfStyle w:val="000000100000" w:firstRow="0" w:lastRow="0" w:firstColumn="0" w:lastColumn="0" w:oddVBand="0" w:evenVBand="0" w:oddHBand="1" w:evenHBand="0" w:firstRowFirstColumn="0" w:firstRowLastColumn="0" w:lastRowFirstColumn="0" w:lastRowLastColumn="0"/>
        </w:trPr>
        <w:tc>
          <w:tcPr>
            <w:tcW w:w="2972" w:type="dxa"/>
          </w:tcPr>
          <w:p w14:paraId="112CE397" w14:textId="6CD0EACF" w:rsidR="000D4EA4" w:rsidRPr="00007BDD" w:rsidRDefault="000D4EA4" w:rsidP="004B748D">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Dividends (based on PR14 actual company structure)</w:t>
            </w:r>
            <w:r w:rsidR="00057AF7">
              <w:rPr>
                <w:rStyle w:val="Strong"/>
                <w:rFonts w:asciiTheme="minorHAnsi" w:hAnsiTheme="minorHAnsi" w:cstheme="minorHAnsi"/>
                <w:color w:val="auto"/>
                <w:sz w:val="20"/>
              </w:rPr>
              <w:t>*</w:t>
            </w:r>
          </w:p>
        </w:tc>
        <w:tc>
          <w:tcPr>
            <w:tcW w:w="1219" w:type="dxa"/>
          </w:tcPr>
          <w:p w14:paraId="0223E1E4" w14:textId="3C7E6F66" w:rsidR="000D4EA4" w:rsidRPr="00007BDD" w:rsidRDefault="00057AF7"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0</w:t>
            </w:r>
          </w:p>
        </w:tc>
        <w:tc>
          <w:tcPr>
            <w:tcW w:w="1219" w:type="dxa"/>
          </w:tcPr>
          <w:p w14:paraId="359D86A0" w14:textId="4A387D87" w:rsidR="000D4EA4" w:rsidRPr="00007BDD" w:rsidRDefault="00057AF7"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-6.0</w:t>
            </w:r>
          </w:p>
        </w:tc>
        <w:tc>
          <w:tcPr>
            <w:tcW w:w="1219" w:type="dxa"/>
          </w:tcPr>
          <w:p w14:paraId="774274B3" w14:textId="1B38CB03" w:rsidR="000D4EA4" w:rsidRPr="00007BDD" w:rsidRDefault="00057AF7"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-4.0</w:t>
            </w:r>
          </w:p>
        </w:tc>
        <w:tc>
          <w:tcPr>
            <w:tcW w:w="2438" w:type="dxa"/>
            <w:gridSpan w:val="2"/>
            <w:vMerge/>
            <w:shd w:val="clear" w:color="auto" w:fill="E7E2DE" w:themeFill="accent2" w:themeFillTint="33"/>
          </w:tcPr>
          <w:p w14:paraId="220C3476" w14:textId="77777777" w:rsidR="000D4EA4" w:rsidRPr="00F83EBE" w:rsidRDefault="000D4EA4" w:rsidP="008D2010">
            <w:pPr>
              <w:pStyle w:val="Tabledescriptorcell1"/>
              <w:rPr>
                <w:rStyle w:val="Strong"/>
                <w:rFonts w:asciiTheme="minorHAnsi" w:hAnsiTheme="minorHAnsi" w:cstheme="minorHAnsi"/>
                <w:color w:val="FF0000"/>
                <w:szCs w:val="24"/>
                <w:highlight w:val="lightGray"/>
              </w:rPr>
            </w:pPr>
          </w:p>
        </w:tc>
      </w:tr>
      <w:tr w:rsidR="000D4EA4" w:rsidRPr="004E411A" w14:paraId="7B6B0613" w14:textId="77777777" w:rsidTr="008D2010">
        <w:trPr>
          <w:cnfStyle w:val="000000010000" w:firstRow="0" w:lastRow="0" w:firstColumn="0" w:lastColumn="0" w:oddVBand="0" w:evenVBand="0" w:oddHBand="0" w:evenHBand="1" w:firstRowFirstColumn="0" w:firstRowLastColumn="0" w:lastRowFirstColumn="0" w:lastRowLastColumn="0"/>
        </w:trPr>
        <w:tc>
          <w:tcPr>
            <w:tcW w:w="2972" w:type="dxa"/>
            <w:shd w:val="clear" w:color="auto" w:fill="E0DCD8"/>
          </w:tcPr>
          <w:p w14:paraId="019A104B" w14:textId="5D4EE10A" w:rsidR="000D4EA4" w:rsidRPr="008D2010" w:rsidRDefault="000D4EA4" w:rsidP="008D2010">
            <w:pPr>
              <w:pStyle w:val="Tabledescriptorcell1"/>
              <w:rPr>
                <w:rStyle w:val="Strong"/>
                <w:rFonts w:ascii="Franklin Gothic Demi" w:hAnsi="Franklin Gothic Demi"/>
                <w:color w:val="0078D2"/>
                <w:szCs w:val="24"/>
              </w:rPr>
            </w:pPr>
            <w:r>
              <w:rPr>
                <w:rStyle w:val="Strong"/>
                <w:rFonts w:ascii="Arial" w:hAnsi="Arial" w:cs="Arial"/>
                <w:color w:val="0078D2"/>
                <w:sz w:val="18"/>
                <w:szCs w:val="18"/>
              </w:rPr>
              <w:t xml:space="preserve">Outturn </w:t>
            </w:r>
            <w:r w:rsidRPr="00146475">
              <w:rPr>
                <w:rStyle w:val="Strong"/>
                <w:rFonts w:ascii="Arial" w:hAnsi="Arial" w:cs="Arial"/>
                <w:color w:val="0078D2"/>
                <w:sz w:val="18"/>
                <w:szCs w:val="18"/>
              </w:rPr>
              <w:t>(nominal prices)</w:t>
            </w:r>
          </w:p>
        </w:tc>
        <w:tc>
          <w:tcPr>
            <w:tcW w:w="1219" w:type="dxa"/>
            <w:shd w:val="clear" w:color="auto" w:fill="E0DCD8"/>
          </w:tcPr>
          <w:p w14:paraId="0E6FAE85" w14:textId="77777777" w:rsidR="000D4EA4" w:rsidRPr="008D2010" w:rsidRDefault="000D4EA4"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2020-21</w:t>
            </w:r>
          </w:p>
        </w:tc>
        <w:tc>
          <w:tcPr>
            <w:tcW w:w="1219" w:type="dxa"/>
            <w:shd w:val="clear" w:color="auto" w:fill="E0DCD8"/>
          </w:tcPr>
          <w:p w14:paraId="6D86CA4E" w14:textId="77777777" w:rsidR="000D4EA4" w:rsidRPr="008D2010" w:rsidRDefault="000D4EA4"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2021-22</w:t>
            </w:r>
          </w:p>
        </w:tc>
        <w:tc>
          <w:tcPr>
            <w:tcW w:w="1219" w:type="dxa"/>
            <w:shd w:val="clear" w:color="auto" w:fill="E0DCD8"/>
          </w:tcPr>
          <w:p w14:paraId="670BFB32" w14:textId="77777777" w:rsidR="000D4EA4" w:rsidRPr="008D2010" w:rsidRDefault="000D4EA4"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2022-23</w:t>
            </w:r>
          </w:p>
        </w:tc>
        <w:tc>
          <w:tcPr>
            <w:tcW w:w="1219" w:type="dxa"/>
            <w:shd w:val="clear" w:color="auto" w:fill="E0DCD8"/>
          </w:tcPr>
          <w:p w14:paraId="51B0A220" w14:textId="77777777" w:rsidR="000D4EA4" w:rsidRPr="008D2010" w:rsidRDefault="000D4EA4"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2023-24</w:t>
            </w:r>
          </w:p>
        </w:tc>
        <w:tc>
          <w:tcPr>
            <w:tcW w:w="1219" w:type="dxa"/>
            <w:shd w:val="clear" w:color="auto" w:fill="E0DCD8"/>
          </w:tcPr>
          <w:p w14:paraId="00489439" w14:textId="77777777" w:rsidR="000D4EA4" w:rsidRPr="008D2010" w:rsidRDefault="000D4EA4" w:rsidP="008D2010">
            <w:pPr>
              <w:pStyle w:val="Tabledescriptorcell1"/>
              <w:rPr>
                <w:rStyle w:val="Strong"/>
                <w:rFonts w:ascii="Franklin Gothic Demi" w:hAnsi="Franklin Gothic Demi"/>
                <w:color w:val="0078D2"/>
                <w:szCs w:val="24"/>
              </w:rPr>
            </w:pPr>
            <w:r w:rsidRPr="008D2010">
              <w:rPr>
                <w:rStyle w:val="Strong"/>
                <w:rFonts w:ascii="Franklin Gothic Demi" w:hAnsi="Franklin Gothic Demi"/>
                <w:color w:val="0078D2"/>
                <w:szCs w:val="24"/>
              </w:rPr>
              <w:t>2024-25</w:t>
            </w:r>
          </w:p>
        </w:tc>
      </w:tr>
      <w:tr w:rsidR="000D4EA4" w:rsidRPr="004E411A" w14:paraId="29C52A4D" w14:textId="77777777" w:rsidTr="008D2010">
        <w:trPr>
          <w:cnfStyle w:val="000000100000" w:firstRow="0" w:lastRow="0" w:firstColumn="0" w:lastColumn="0" w:oddVBand="0" w:evenVBand="0" w:oddHBand="1" w:evenHBand="0" w:firstRowFirstColumn="0" w:firstRowLastColumn="0" w:lastRowFirstColumn="0" w:lastRowLastColumn="0"/>
        </w:trPr>
        <w:tc>
          <w:tcPr>
            <w:tcW w:w="2972" w:type="dxa"/>
          </w:tcPr>
          <w:p w14:paraId="53D51006" w14:textId="06C5E2F5" w:rsidR="000D4EA4" w:rsidRPr="00007BDD" w:rsidRDefault="000D4EA4" w:rsidP="00340AAA">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Dividends (based on PR19 actual company structure)</w:t>
            </w:r>
          </w:p>
        </w:tc>
        <w:tc>
          <w:tcPr>
            <w:tcW w:w="1219" w:type="dxa"/>
          </w:tcPr>
          <w:p w14:paraId="2FD4877A" w14:textId="1AF69669" w:rsidR="000D4EA4" w:rsidRPr="00007BDD" w:rsidRDefault="000D4EA4"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-6.0</w:t>
            </w:r>
          </w:p>
        </w:tc>
        <w:tc>
          <w:tcPr>
            <w:tcW w:w="1219" w:type="dxa"/>
          </w:tcPr>
          <w:p w14:paraId="075E303C" w14:textId="00F50826" w:rsidR="000D4EA4" w:rsidRPr="00007BDD" w:rsidRDefault="000D4EA4"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-6.2</w:t>
            </w:r>
          </w:p>
        </w:tc>
        <w:tc>
          <w:tcPr>
            <w:tcW w:w="1219" w:type="dxa"/>
          </w:tcPr>
          <w:p w14:paraId="436D2A44" w14:textId="534650A7" w:rsidR="000D4EA4" w:rsidRPr="00007BDD" w:rsidRDefault="000D4EA4"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-6.4</w:t>
            </w:r>
          </w:p>
        </w:tc>
        <w:tc>
          <w:tcPr>
            <w:tcW w:w="1219" w:type="dxa"/>
          </w:tcPr>
          <w:p w14:paraId="4DFB3C95" w14:textId="4B90EF02" w:rsidR="000D4EA4" w:rsidRPr="00007BDD" w:rsidRDefault="000D4EA4"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-6.6</w:t>
            </w:r>
          </w:p>
        </w:tc>
        <w:tc>
          <w:tcPr>
            <w:tcW w:w="1219" w:type="dxa"/>
          </w:tcPr>
          <w:p w14:paraId="3A4FFDB7" w14:textId="122E0AF4" w:rsidR="000D4EA4" w:rsidRPr="00007BDD" w:rsidRDefault="000D4EA4" w:rsidP="000D4EA4">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-6.9</w:t>
            </w:r>
          </w:p>
        </w:tc>
      </w:tr>
    </w:tbl>
    <w:p w14:paraId="25CCF44C" w14:textId="26ED5277" w:rsidR="00057AF7" w:rsidRPr="00057AF7" w:rsidRDefault="00057AF7" w:rsidP="00057AF7">
      <w:pPr>
        <w:pStyle w:val="Tableheading"/>
        <w:rPr>
          <w:rFonts w:ascii="Arial" w:eastAsiaTheme="minorHAnsi" w:hAnsi="Arial"/>
          <w:color w:val="auto"/>
          <w:sz w:val="20"/>
          <w:szCs w:val="20"/>
          <w:lang w:val="en-GB" w:eastAsia="en-US"/>
        </w:rPr>
      </w:pPr>
      <w:bookmarkStart w:id="13" w:name="Annex3CompanyPenPic"/>
      <w:r w:rsidRPr="00057AF7">
        <w:rPr>
          <w:rFonts w:ascii="Arial" w:eastAsiaTheme="minorHAnsi" w:hAnsi="Arial"/>
          <w:color w:val="auto"/>
          <w:sz w:val="20"/>
          <w:szCs w:val="20"/>
          <w:lang w:val="en-GB" w:eastAsia="en-US"/>
        </w:rPr>
        <w:t>* Excludes intercompany interest dividends to be consistent with PR19</w:t>
      </w:r>
    </w:p>
    <w:p w14:paraId="79D377F8" w14:textId="0E873E52" w:rsidR="002F055C" w:rsidRPr="002F055C" w:rsidRDefault="002F055C" w:rsidP="002F055C">
      <w:pPr>
        <w:pStyle w:val="Tableheading"/>
      </w:pPr>
      <w:r w:rsidRPr="002F055C">
        <w:t>Dividend Policy</w:t>
      </w:r>
    </w:p>
    <w:p w14:paraId="0C395B3E" w14:textId="77777777" w:rsidR="000D4EA4" w:rsidRPr="00C90522" w:rsidRDefault="000D4EA4" w:rsidP="000D4EA4">
      <w:pPr>
        <w:shd w:val="clear" w:color="auto" w:fill="FFFFFF" w:themeFill="background1"/>
        <w:spacing w:before="0" w:after="0" w:line="240" w:lineRule="auto"/>
        <w:ind w:left="142"/>
        <w:contextualSpacing/>
        <w:jc w:val="both"/>
        <w:rPr>
          <w:rFonts w:asciiTheme="minorHAnsi" w:hAnsiTheme="minorHAnsi" w:cstheme="minorHAnsi"/>
        </w:rPr>
      </w:pPr>
      <w:bookmarkStart w:id="14" w:name="_Toc510692484"/>
      <w:bookmarkStart w:id="15" w:name="_Toc513536983"/>
      <w:r w:rsidRPr="00C90522">
        <w:rPr>
          <w:rFonts w:asciiTheme="minorHAnsi" w:hAnsiTheme="minorHAnsi" w:cstheme="minorHAnsi"/>
        </w:rPr>
        <w:t xml:space="preserve">We will not pay out dividends that impair the ability to finance Bristol Water’s appointed activities, including the impact on key financial ratios consistent with the need to maintain investment grade credit rating statement. </w:t>
      </w:r>
    </w:p>
    <w:p w14:paraId="0F6E1B77" w14:textId="77777777" w:rsidR="000D4EA4" w:rsidRPr="00C90522" w:rsidRDefault="000D4EA4" w:rsidP="000D4EA4">
      <w:pPr>
        <w:shd w:val="clear" w:color="auto" w:fill="FFFFFF" w:themeFill="background1"/>
        <w:spacing w:before="0" w:after="0" w:line="240" w:lineRule="auto"/>
        <w:ind w:left="142"/>
        <w:contextualSpacing/>
        <w:jc w:val="both"/>
        <w:rPr>
          <w:rFonts w:asciiTheme="minorHAnsi" w:hAnsiTheme="minorHAnsi" w:cstheme="minorHAnsi"/>
        </w:rPr>
      </w:pPr>
    </w:p>
    <w:p w14:paraId="0E2051B7" w14:textId="16361FDF" w:rsidR="000D4EA4" w:rsidRPr="00C90522" w:rsidRDefault="000D4EA4" w:rsidP="000D4EA4">
      <w:pPr>
        <w:spacing w:before="0" w:after="0" w:line="240" w:lineRule="auto"/>
        <w:ind w:left="142"/>
        <w:contextualSpacing/>
        <w:jc w:val="both"/>
        <w:rPr>
          <w:rFonts w:asciiTheme="minorHAnsi" w:hAnsiTheme="minorHAnsi" w:cstheme="minorHAnsi"/>
        </w:rPr>
      </w:pPr>
      <w:r w:rsidRPr="00C90522">
        <w:rPr>
          <w:rFonts w:asciiTheme="minorHAnsi" w:hAnsiTheme="minorHAnsi" w:cstheme="minorHAnsi"/>
        </w:rPr>
        <w:t xml:space="preserve">We will pay a level of ordinary dividends that reflect efficiency, management of economic risk and delivery </w:t>
      </w:r>
      <w:r w:rsidR="005C3999" w:rsidRPr="00C90522">
        <w:rPr>
          <w:rFonts w:asciiTheme="minorHAnsi" w:hAnsiTheme="minorHAnsi" w:cstheme="minorHAnsi"/>
        </w:rPr>
        <w:t>of</w:t>
      </w:r>
      <w:r w:rsidR="00CF5038" w:rsidRPr="00C90522">
        <w:rPr>
          <w:rFonts w:asciiTheme="minorHAnsi" w:hAnsiTheme="minorHAnsi" w:cstheme="minorHAnsi"/>
        </w:rPr>
        <w:t xml:space="preserve"> </w:t>
      </w:r>
      <w:r w:rsidRPr="00C90522">
        <w:rPr>
          <w:rFonts w:asciiTheme="minorHAnsi" w:hAnsiTheme="minorHAnsi" w:cstheme="minorHAnsi"/>
        </w:rPr>
        <w:t>performance commitment</w:t>
      </w:r>
      <w:r w:rsidR="005C3999" w:rsidRPr="00C90522">
        <w:rPr>
          <w:rFonts w:asciiTheme="minorHAnsi" w:hAnsiTheme="minorHAnsi" w:cstheme="minorHAnsi"/>
        </w:rPr>
        <w:t>s</w:t>
      </w:r>
      <w:r w:rsidRPr="00C90522">
        <w:rPr>
          <w:rFonts w:asciiTheme="minorHAnsi" w:hAnsiTheme="minorHAnsi" w:cstheme="minorHAnsi"/>
        </w:rPr>
        <w:t xml:space="preserve"> to customers. A base dividend level of 3.2% with 1.3%</w:t>
      </w:r>
      <w:r w:rsidR="00C90522">
        <w:rPr>
          <w:rFonts w:asciiTheme="minorHAnsi" w:hAnsiTheme="minorHAnsi" w:cstheme="minorHAnsi"/>
        </w:rPr>
        <w:t xml:space="preserve"> </w:t>
      </w:r>
      <w:r w:rsidRPr="00C90522">
        <w:rPr>
          <w:rFonts w:asciiTheme="minorHAnsi" w:hAnsiTheme="minorHAnsi" w:cstheme="minorHAnsi"/>
        </w:rPr>
        <w:t>p.a. real growth</w:t>
      </w:r>
      <w:r w:rsidR="005C3999" w:rsidRPr="00C90522">
        <w:rPr>
          <w:rFonts w:asciiTheme="minorHAnsi" w:hAnsiTheme="minorHAnsi" w:cstheme="minorHAnsi"/>
        </w:rPr>
        <w:t xml:space="preserve"> is assumed which</w:t>
      </w:r>
      <w:r w:rsidRPr="00C90522">
        <w:rPr>
          <w:rFonts w:asciiTheme="minorHAnsi" w:hAnsiTheme="minorHAnsi" w:cstheme="minorHAnsi"/>
        </w:rPr>
        <w:t xml:space="preserve"> will be adjusted to reflect the </w:t>
      </w:r>
      <w:r w:rsidR="005C3999" w:rsidRPr="00C90522">
        <w:rPr>
          <w:rFonts w:asciiTheme="minorHAnsi" w:hAnsiTheme="minorHAnsi" w:cstheme="minorHAnsi"/>
        </w:rPr>
        <w:t xml:space="preserve">actual </w:t>
      </w:r>
      <w:r w:rsidRPr="00C90522">
        <w:rPr>
          <w:rFonts w:asciiTheme="minorHAnsi" w:hAnsiTheme="minorHAnsi" w:cstheme="minorHAnsi"/>
        </w:rPr>
        <w:t>level of gearing and performance. Adjustments will also be made for outcome and expenditure performance. Dividends for inter-company loans and preference shares are considered separately. As dividends in individual years may vary to reflect funding requirements, as an additional protection for customers, we propose a sharing mechanism where gearing increases above 70%.</w:t>
      </w:r>
    </w:p>
    <w:p w14:paraId="08EB96C7" w14:textId="77777777" w:rsidR="000D4EA4" w:rsidRPr="00C90522" w:rsidRDefault="000D4EA4" w:rsidP="000D4EA4">
      <w:pPr>
        <w:spacing w:before="0" w:after="0" w:line="240" w:lineRule="auto"/>
        <w:ind w:left="142"/>
        <w:contextualSpacing/>
        <w:jc w:val="both"/>
        <w:rPr>
          <w:rFonts w:asciiTheme="minorHAnsi" w:hAnsiTheme="minorHAnsi" w:cstheme="minorHAnsi"/>
        </w:rPr>
      </w:pPr>
    </w:p>
    <w:p w14:paraId="5103F3BC" w14:textId="77777777" w:rsidR="000D4EA4" w:rsidRPr="00392EA6" w:rsidRDefault="000D4EA4" w:rsidP="000D4EA4">
      <w:pPr>
        <w:spacing w:before="0" w:after="0" w:line="240" w:lineRule="auto"/>
        <w:ind w:left="142"/>
        <w:contextualSpacing/>
        <w:jc w:val="both"/>
        <w:rPr>
          <w:rFonts w:cs="Arial"/>
        </w:rPr>
      </w:pPr>
      <w:r w:rsidRPr="00C90522">
        <w:rPr>
          <w:rFonts w:asciiTheme="minorHAnsi" w:hAnsiTheme="minorHAnsi" w:cstheme="minorHAnsi"/>
        </w:rPr>
        <w:t>Executive remuneration will not incentivise the payment of dividends to shareholders.</w:t>
      </w:r>
    </w:p>
    <w:p w14:paraId="4B057460" w14:textId="77777777" w:rsidR="004448A4" w:rsidRDefault="004B5A05" w:rsidP="004448A4">
      <w:pPr>
        <w:pStyle w:val="Heading1"/>
      </w:pPr>
      <w:r>
        <w:lastRenderedPageBreak/>
        <w:t>3</w:t>
      </w:r>
      <w:r w:rsidR="7E0B751E" w:rsidRPr="00A219DC">
        <w:t xml:space="preserve">. </w:t>
      </w:r>
      <w:bookmarkEnd w:id="14"/>
      <w:r w:rsidR="00E402B3" w:rsidRPr="004448A4">
        <w:t>Appendic</w:t>
      </w:r>
      <w:r w:rsidR="7E0B751E" w:rsidRPr="004448A4">
        <w:t>es</w:t>
      </w:r>
      <w:bookmarkStart w:id="16" w:name="_Toc510692485"/>
      <w:bookmarkEnd w:id="15"/>
    </w:p>
    <w:p w14:paraId="4F6E9438" w14:textId="002B2738" w:rsidR="00271A78" w:rsidRPr="004B5A05" w:rsidRDefault="00E402B3" w:rsidP="004448A4">
      <w:pPr>
        <w:pStyle w:val="Heading1"/>
      </w:pPr>
      <w:bookmarkStart w:id="17" w:name="_Toc513536984"/>
      <w:r w:rsidRPr="004448A4">
        <w:lastRenderedPageBreak/>
        <w:t>Appendix</w:t>
      </w:r>
      <w:r w:rsidR="002231E5" w:rsidRPr="004B5A05">
        <w:rPr>
          <w:noProof/>
        </w:rPr>
        <w:t xml:space="preserve"> </w:t>
      </w:r>
      <w:r w:rsidR="004B5A05" w:rsidRPr="004B5A05">
        <w:rPr>
          <w:noProof/>
        </w:rPr>
        <w:t>1</w:t>
      </w:r>
      <w:r w:rsidR="008E3C44" w:rsidRPr="004B5A05">
        <w:rPr>
          <w:noProof/>
        </w:rPr>
        <w:t>:</w:t>
      </w:r>
      <w:r w:rsidR="00315813">
        <w:rPr>
          <w:noProof/>
        </w:rPr>
        <w:t xml:space="preserve"> Company presentation</w:t>
      </w:r>
      <w:r w:rsidR="004448A4">
        <w:rPr>
          <w:noProof/>
        </w:rPr>
        <w:t xml:space="preserve"> </w:t>
      </w:r>
      <w:r w:rsidR="00315813">
        <w:rPr>
          <w:noProof/>
        </w:rPr>
        <w:t>a</w:t>
      </w:r>
      <w:r w:rsidR="004448A4">
        <w:rPr>
          <w:noProof/>
        </w:rPr>
        <w:t>ttendee b</w:t>
      </w:r>
      <w:r w:rsidR="00271A78" w:rsidRPr="004B5A05">
        <w:rPr>
          <w:noProof/>
        </w:rPr>
        <w:t>iographies</w:t>
      </w:r>
      <w:bookmarkEnd w:id="16"/>
      <w:bookmarkEnd w:id="17"/>
      <w:r w:rsidR="008E3C44" w:rsidRPr="00F45E79">
        <w:t xml:space="preserve"> </w:t>
      </w:r>
      <w:bookmarkEnd w:id="13"/>
    </w:p>
    <w:p w14:paraId="708C7E16" w14:textId="2FAB0FBC" w:rsidR="004448A4" w:rsidRDefault="00B556D7" w:rsidP="000B5E14">
      <w:pPr>
        <w:rPr>
          <w:rFonts w:asciiTheme="minorHAnsi" w:hAnsiTheme="minorHAnsi"/>
          <w:b/>
        </w:rPr>
      </w:pPr>
      <w:r>
        <w:rPr>
          <w:rFonts w:asciiTheme="minorHAnsi" w:hAnsiTheme="minorHAnsi"/>
          <w:b/>
        </w:rPr>
        <w:t>Keith Ludeman – Non-</w:t>
      </w:r>
      <w:r w:rsidR="00AD4280">
        <w:rPr>
          <w:rFonts w:asciiTheme="minorHAnsi" w:hAnsiTheme="minorHAnsi"/>
          <w:b/>
        </w:rPr>
        <w:t>Executive Chairman</w:t>
      </w:r>
    </w:p>
    <w:p w14:paraId="5E70C15C" w14:textId="52A14996" w:rsidR="00AD4280" w:rsidRPr="00AD4280" w:rsidRDefault="00AD4280" w:rsidP="000B5E14">
      <w:pPr>
        <w:rPr>
          <w:rFonts w:asciiTheme="minorHAnsi" w:hAnsiTheme="minorHAnsi"/>
        </w:rPr>
      </w:pPr>
      <w:r>
        <w:rPr>
          <w:rFonts w:asciiTheme="minorHAnsi" w:hAnsiTheme="minorHAnsi"/>
        </w:rPr>
        <w:t>Keith Ludeman was appointed to the Board in July 2012. He is the Non-Executive Chairman of the London Transport Museum</w:t>
      </w:r>
      <w:r w:rsidR="00F509EB">
        <w:rPr>
          <w:rFonts w:asciiTheme="minorHAnsi" w:hAnsiTheme="minorHAnsi"/>
        </w:rPr>
        <w:t>, Chairman of HS1 Ltd</w:t>
      </w:r>
      <w:r>
        <w:rPr>
          <w:rFonts w:asciiTheme="minorHAnsi" w:hAnsiTheme="minorHAnsi"/>
        </w:rPr>
        <w:t xml:space="preserve"> and a Non-Executive Director of Eversholt Rail Group. He is also an advisor to Lloyds Development Capital. Formerly he was Chief Executive of Go-Ahead Group plc and has forty years’ experience in the transport industry.</w:t>
      </w:r>
    </w:p>
    <w:p w14:paraId="6CD1C8F7" w14:textId="1E89E7B1" w:rsidR="004448A4" w:rsidRPr="00FC0471" w:rsidRDefault="00FC0471" w:rsidP="000B5E14">
      <w:pPr>
        <w:rPr>
          <w:rFonts w:asciiTheme="minorHAnsi" w:hAnsiTheme="minorHAnsi"/>
          <w:b/>
        </w:rPr>
      </w:pPr>
      <w:r w:rsidRPr="00FC0471">
        <w:rPr>
          <w:rFonts w:asciiTheme="minorHAnsi" w:hAnsiTheme="minorHAnsi"/>
          <w:b/>
        </w:rPr>
        <w:t>Paul Malan – Non-Executive</w:t>
      </w:r>
    </w:p>
    <w:p w14:paraId="7391B898" w14:textId="70411A7A" w:rsidR="004448A4" w:rsidRDefault="00FC0471" w:rsidP="000B5E14">
      <w:pPr>
        <w:rPr>
          <w:rFonts w:asciiTheme="minorHAnsi" w:hAnsiTheme="minorHAnsi"/>
        </w:rPr>
      </w:pPr>
      <w:r>
        <w:rPr>
          <w:rFonts w:asciiTheme="minorHAnsi" w:hAnsiTheme="minorHAnsi"/>
        </w:rPr>
        <w:t>Paul Malan is the Senior Partner of iCON Infrastructure LLP, an independent infrastructure investment firm which he founded in 2011. Mr Malan has over 20 years of experience in infrastructure advisory and investment at iCON Infrastructure LLP, Deutsche Bank and Macquarie Bank. He was appointed to the Board in July 2016.</w:t>
      </w:r>
    </w:p>
    <w:p w14:paraId="2B8A35DD" w14:textId="7B5CC318" w:rsidR="00FC0471" w:rsidRDefault="00FC0471" w:rsidP="000B5E14">
      <w:pPr>
        <w:rPr>
          <w:rFonts w:asciiTheme="minorHAnsi" w:hAnsiTheme="minorHAnsi"/>
          <w:b/>
        </w:rPr>
      </w:pPr>
      <w:r>
        <w:rPr>
          <w:rFonts w:asciiTheme="minorHAnsi" w:hAnsiTheme="minorHAnsi"/>
          <w:b/>
        </w:rPr>
        <w:t>Mel Karam – Chief Executive Officer</w:t>
      </w:r>
    </w:p>
    <w:p w14:paraId="0EDE25CC" w14:textId="45BEF52A" w:rsidR="00FC0471" w:rsidRPr="00FC0471" w:rsidRDefault="00FC0471" w:rsidP="000B5E14">
      <w:pPr>
        <w:rPr>
          <w:rFonts w:asciiTheme="minorHAnsi" w:hAnsiTheme="minorHAnsi"/>
        </w:rPr>
      </w:pPr>
      <w:r>
        <w:rPr>
          <w:rFonts w:asciiTheme="minorHAnsi" w:hAnsiTheme="minorHAnsi"/>
        </w:rPr>
        <w:t xml:space="preserve">Mel Karam joined Bristol Water in April 2017. Prior to joining the Company, he was Partner and Global Head of Asset Management at KPMG International leading their work across 25 countries. Mr Karam has over </w:t>
      </w:r>
      <w:r w:rsidR="006D57A7">
        <w:rPr>
          <w:rFonts w:asciiTheme="minorHAnsi" w:hAnsiTheme="minorHAnsi"/>
        </w:rPr>
        <w:t>30</w:t>
      </w:r>
      <w:r>
        <w:rPr>
          <w:rFonts w:asciiTheme="minorHAnsi" w:hAnsiTheme="minorHAnsi"/>
        </w:rPr>
        <w:t xml:space="preserve"> years of experience in operations, asset management and capital delivery in the power and utility sector with British Gas, National Grid, </w:t>
      </w:r>
      <w:r w:rsidR="006D57A7">
        <w:rPr>
          <w:rFonts w:asciiTheme="minorHAnsi" w:hAnsiTheme="minorHAnsi"/>
        </w:rPr>
        <w:t xml:space="preserve">Scottish &amp; Southern Energy, </w:t>
      </w:r>
      <w:r>
        <w:rPr>
          <w:rFonts w:asciiTheme="minorHAnsi" w:hAnsiTheme="minorHAnsi"/>
        </w:rPr>
        <w:t xml:space="preserve">Thames </w:t>
      </w:r>
      <w:r w:rsidR="006D57A7">
        <w:rPr>
          <w:rFonts w:asciiTheme="minorHAnsi" w:hAnsiTheme="minorHAnsi"/>
        </w:rPr>
        <w:t xml:space="preserve">Water </w:t>
      </w:r>
      <w:r>
        <w:rPr>
          <w:rFonts w:asciiTheme="minorHAnsi" w:hAnsiTheme="minorHAnsi"/>
        </w:rPr>
        <w:t>and Southern Water. He is also a Non-Executive Director of MOSL and Bristol Wessex Billing Services Limited.</w:t>
      </w:r>
    </w:p>
    <w:p w14:paraId="3C45BA77" w14:textId="015B9A1B" w:rsidR="00FC0471" w:rsidRDefault="00FC0471" w:rsidP="000B5E14">
      <w:pPr>
        <w:rPr>
          <w:rFonts w:asciiTheme="minorHAnsi" w:hAnsiTheme="minorHAnsi"/>
          <w:b/>
        </w:rPr>
      </w:pPr>
      <w:r>
        <w:rPr>
          <w:rFonts w:asciiTheme="minorHAnsi" w:hAnsiTheme="minorHAnsi"/>
          <w:b/>
        </w:rPr>
        <w:t>Iain McGuffog – Director of Strategy &amp; Regulation</w:t>
      </w:r>
    </w:p>
    <w:p w14:paraId="205ACE25" w14:textId="161A88BE" w:rsidR="00AB3425" w:rsidRPr="00CF5038" w:rsidRDefault="00FC0471" w:rsidP="000B5E14">
      <w:pPr>
        <w:rPr>
          <w:rFonts w:asciiTheme="minorHAnsi" w:hAnsiTheme="minorHAnsi"/>
        </w:rPr>
      </w:pPr>
      <w:r w:rsidRPr="00CF5038">
        <w:rPr>
          <w:rFonts w:asciiTheme="minorHAnsi" w:hAnsiTheme="minorHAnsi"/>
        </w:rPr>
        <w:t xml:space="preserve">Iain McGuffog joined the Executive team at Bristol Water in October 2017. Iain joined Bristol Water from Ofwat, where he was Director, Strategy and Planning. Previous to this, Iain held a number of regulation and finance roles for over 13 years at South West Water, including </w:t>
      </w:r>
      <w:r w:rsidR="00AB3425" w:rsidRPr="00CF5038">
        <w:rPr>
          <w:rFonts w:asciiTheme="minorHAnsi" w:hAnsiTheme="minorHAnsi"/>
        </w:rPr>
        <w:t xml:space="preserve">as </w:t>
      </w:r>
      <w:r w:rsidRPr="00CF5038">
        <w:rPr>
          <w:rFonts w:asciiTheme="minorHAnsi" w:hAnsiTheme="minorHAnsi"/>
        </w:rPr>
        <w:t>Chief Economist. Iain has also worked in the chemical</w:t>
      </w:r>
      <w:r w:rsidR="00AB3425" w:rsidRPr="00CF5038">
        <w:rPr>
          <w:rFonts w:asciiTheme="minorHAnsi" w:hAnsiTheme="minorHAnsi"/>
        </w:rPr>
        <w:t xml:space="preserve">, consumer electronics and rail </w:t>
      </w:r>
      <w:r w:rsidRPr="00CF5038">
        <w:rPr>
          <w:rFonts w:asciiTheme="minorHAnsi" w:hAnsiTheme="minorHAnsi"/>
        </w:rPr>
        <w:t>sectors</w:t>
      </w:r>
      <w:r w:rsidR="00AB3425" w:rsidRPr="00CF5038">
        <w:rPr>
          <w:rFonts w:asciiTheme="minorHAnsi" w:hAnsiTheme="minorHAnsi"/>
        </w:rPr>
        <w:t>.</w:t>
      </w:r>
    </w:p>
    <w:p w14:paraId="4215F921" w14:textId="3DF63921" w:rsidR="00AB3425" w:rsidRDefault="00AB3425" w:rsidP="00AB3425">
      <w:pPr>
        <w:rPr>
          <w:rFonts w:asciiTheme="minorHAnsi" w:hAnsiTheme="minorHAnsi"/>
          <w:b/>
        </w:rPr>
      </w:pPr>
      <w:r>
        <w:rPr>
          <w:rFonts w:asciiTheme="minorHAnsi" w:hAnsiTheme="minorHAnsi"/>
          <w:b/>
        </w:rPr>
        <w:t>Peaches Golding OBE – Chair, Bristol Water Challenge Panel</w:t>
      </w:r>
    </w:p>
    <w:p w14:paraId="0938C1AF" w14:textId="17CB0C73" w:rsidR="00AB3425" w:rsidRDefault="00AB3425" w:rsidP="00AB3425">
      <w:r>
        <w:t>Peaches</w:t>
      </w:r>
      <w:r w:rsidRPr="00282340">
        <w:t xml:space="preserve"> is a trusted and respected business and community leader with an array of experience in representing</w:t>
      </w:r>
      <w:r>
        <w:t xml:space="preserve"> customer groups not least from her time on Ofcom’s Viewer Panel for ITV West. S</w:t>
      </w:r>
      <w:r w:rsidR="001D11D0">
        <w:t xml:space="preserve">he is Lord </w:t>
      </w:r>
      <w:r>
        <w:t xml:space="preserve">Lieutenant for the </w:t>
      </w:r>
      <w:r w:rsidR="001D11D0">
        <w:t>County &amp; City</w:t>
      </w:r>
      <w:r>
        <w:t xml:space="preserve"> of Bristol. </w:t>
      </w:r>
      <w:r>
        <w:lastRenderedPageBreak/>
        <w:t>She is widely regarded for her work representing diverse and disadvantaged communities.</w:t>
      </w:r>
      <w:r w:rsidR="001D11D0">
        <w:t xml:space="preserve"> She has chaired the Bristol Water Challenge Panel, the independent Customer Challenge Group, since its formation in 2015.</w:t>
      </w:r>
    </w:p>
    <w:p w14:paraId="6A93AA39" w14:textId="77777777" w:rsidR="00AB3425" w:rsidRDefault="00AB3425" w:rsidP="00AB3425">
      <w:pPr>
        <w:rPr>
          <w:rFonts w:asciiTheme="minorHAnsi" w:hAnsiTheme="minorHAnsi"/>
          <w:b/>
        </w:rPr>
      </w:pPr>
    </w:p>
    <w:p w14:paraId="78AECF05" w14:textId="77777777" w:rsidR="00AB3425" w:rsidRPr="00AB3425" w:rsidRDefault="00AB3425" w:rsidP="000B5E14">
      <w:pPr>
        <w:rPr>
          <w:rFonts w:ascii="Helvetica" w:hAnsi="Helvetica"/>
          <w:b/>
          <w:sz w:val="22"/>
          <w:shd w:val="clear" w:color="auto" w:fill="FFFFFF"/>
        </w:rPr>
        <w:sectPr w:rsidR="00AB3425" w:rsidRPr="00AB3425" w:rsidSect="00096BC0">
          <w:headerReference w:type="default" r:id="rId13"/>
          <w:footerReference w:type="default" r:id="rId14"/>
          <w:headerReference w:type="first" r:id="rId15"/>
          <w:pgSz w:w="11906" w:h="16838" w:code="9"/>
          <w:pgMar w:top="1440" w:right="1440" w:bottom="1440" w:left="1440" w:header="706" w:footer="706" w:gutter="0"/>
          <w:cols w:space="708"/>
          <w:docGrid w:linePitch="360"/>
        </w:sectPr>
      </w:pPr>
    </w:p>
    <w:p w14:paraId="144CDB90" w14:textId="1B566EFB" w:rsidR="00B44BC9" w:rsidRPr="000B5E14" w:rsidRDefault="00E402B3" w:rsidP="004448A4">
      <w:pPr>
        <w:pStyle w:val="Heading1"/>
      </w:pPr>
      <w:bookmarkStart w:id="18" w:name="_Toc510692487"/>
      <w:bookmarkStart w:id="19" w:name="_Toc513536985"/>
      <w:bookmarkStart w:id="20" w:name="Annex5KeyBusinessPlanMetrics"/>
      <w:r>
        <w:lastRenderedPageBreak/>
        <w:t>Appendix</w:t>
      </w:r>
      <w:r w:rsidR="00D9474E" w:rsidRPr="00F45E79">
        <w:t xml:space="preserve"> </w:t>
      </w:r>
      <w:r w:rsidR="004B5A05">
        <w:t>2</w:t>
      </w:r>
      <w:r w:rsidR="002C6BC4" w:rsidRPr="00F45E79">
        <w:t xml:space="preserve">: </w:t>
      </w:r>
      <w:r w:rsidR="004448A4">
        <w:t>Business plan executive s</w:t>
      </w:r>
      <w:r w:rsidR="00271A78" w:rsidRPr="00F45E79">
        <w:t>ummary</w:t>
      </w:r>
      <w:bookmarkEnd w:id="18"/>
      <w:bookmarkEnd w:id="19"/>
    </w:p>
    <w:bookmarkEnd w:id="20"/>
    <w:p w14:paraId="50A51258" w14:textId="1C27B5EA" w:rsidR="00271A78" w:rsidRDefault="00290730" w:rsidP="004448A4">
      <w:pPr>
        <w:rPr>
          <w:lang w:eastAsia="en-GB"/>
        </w:rPr>
      </w:pPr>
      <w:r>
        <w:rPr>
          <w:noProof/>
        </w:rPr>
        <w:pict w14:anchorId="181E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3.1pt;margin-top:74.05pt;width:160.55pt;height:103.7pt;z-index:251662336;mso-position-horizontal-relative:margin;mso-position-vertical-relative:margin">
            <v:imagedata r:id="rId16" o:title=""/>
            <w10:wrap type="square" anchorx="margin" anchory="margin"/>
          </v:shape>
          <o:OLEObject Type="Embed" ProgID="Word.Document.12" ShapeID="_x0000_s1027" DrawAspect="Icon" ObjectID="_1597428835" r:id="rId17">
            <o:FieldCodes>\s</o:FieldCodes>
          </o:OLEObject>
        </w:pict>
      </w:r>
    </w:p>
    <w:p w14:paraId="3C8D84DC" w14:textId="560515F2" w:rsidR="005E25EC" w:rsidRDefault="005E25EC" w:rsidP="004448A4">
      <w:pPr>
        <w:rPr>
          <w:lang w:eastAsia="en-GB"/>
        </w:rPr>
      </w:pPr>
    </w:p>
    <w:p w14:paraId="1C2EB07C" w14:textId="77777777" w:rsidR="005E25EC" w:rsidRPr="004E411A" w:rsidRDefault="005E25EC" w:rsidP="004448A4">
      <w:pPr>
        <w:rPr>
          <w:lang w:eastAsia="en-GB"/>
        </w:rPr>
      </w:pPr>
    </w:p>
    <w:p w14:paraId="67BDA1F8" w14:textId="77777777" w:rsidR="00271A78" w:rsidRPr="004E411A" w:rsidRDefault="00271A78" w:rsidP="004448A4">
      <w:pPr>
        <w:rPr>
          <w:lang w:eastAsia="en-GB"/>
        </w:rPr>
      </w:pPr>
    </w:p>
    <w:p w14:paraId="70FB856D" w14:textId="77777777" w:rsidR="00271A78" w:rsidRPr="004E411A" w:rsidRDefault="00271A78" w:rsidP="004448A4">
      <w:pPr>
        <w:rPr>
          <w:lang w:eastAsia="en-GB"/>
        </w:rPr>
      </w:pPr>
    </w:p>
    <w:p w14:paraId="7C3A9ABC" w14:textId="77777777" w:rsidR="00271A78" w:rsidRPr="004E411A" w:rsidRDefault="00271A78" w:rsidP="004448A4">
      <w:pPr>
        <w:rPr>
          <w:lang w:eastAsia="en-GB"/>
        </w:rPr>
      </w:pPr>
    </w:p>
    <w:p w14:paraId="6F4F0D1D" w14:textId="77777777" w:rsidR="00271A78" w:rsidRPr="004E411A" w:rsidRDefault="00271A78" w:rsidP="004448A4">
      <w:pPr>
        <w:rPr>
          <w:lang w:eastAsia="en-GB"/>
        </w:rPr>
      </w:pPr>
    </w:p>
    <w:p w14:paraId="46B70440" w14:textId="77777777" w:rsidR="00271A78" w:rsidRPr="004E411A" w:rsidRDefault="00271A78" w:rsidP="004448A4">
      <w:pPr>
        <w:rPr>
          <w:lang w:eastAsia="en-GB"/>
        </w:rPr>
      </w:pPr>
    </w:p>
    <w:p w14:paraId="762AE8AF" w14:textId="77777777" w:rsidR="00271A78" w:rsidRPr="004E411A" w:rsidRDefault="00271A78" w:rsidP="004448A4">
      <w:pPr>
        <w:rPr>
          <w:lang w:eastAsia="en-GB"/>
        </w:rPr>
      </w:pPr>
    </w:p>
    <w:p w14:paraId="672D6ED1" w14:textId="77777777" w:rsidR="00271A78" w:rsidRPr="004E411A" w:rsidRDefault="00271A78" w:rsidP="004448A4">
      <w:pPr>
        <w:rPr>
          <w:lang w:eastAsia="en-GB"/>
        </w:rPr>
      </w:pPr>
    </w:p>
    <w:p w14:paraId="550141D5" w14:textId="77777777" w:rsidR="00271A78" w:rsidRPr="004E411A" w:rsidRDefault="00271A78" w:rsidP="00EA70E0">
      <w:pPr>
        <w:pStyle w:val="Text"/>
        <w:rPr>
          <w:rFonts w:asciiTheme="minorHAnsi" w:eastAsiaTheme="majorEastAsia" w:hAnsiTheme="minorHAnsi" w:cstheme="minorHAnsi"/>
          <w:bCs/>
          <w:sz w:val="24"/>
          <w:szCs w:val="24"/>
          <w:lang w:eastAsia="en-GB"/>
        </w:rPr>
      </w:pPr>
    </w:p>
    <w:p w14:paraId="4C9ACCF8" w14:textId="1F710067" w:rsidR="00212DE8" w:rsidRPr="00F45E79" w:rsidRDefault="00E402B3" w:rsidP="004448A4">
      <w:pPr>
        <w:pStyle w:val="Heading1"/>
      </w:pPr>
      <w:bookmarkStart w:id="21" w:name="_Toc510692488"/>
      <w:bookmarkStart w:id="22" w:name="_Toc513536986"/>
      <w:r>
        <w:lastRenderedPageBreak/>
        <w:t>Appendix</w:t>
      </w:r>
      <w:r w:rsidR="004B5A05">
        <w:t xml:space="preserve"> 3</w:t>
      </w:r>
      <w:r w:rsidR="00212DE8" w:rsidRPr="00F45E79">
        <w:t xml:space="preserve">: </w:t>
      </w:r>
      <w:r w:rsidR="004448A4">
        <w:t>CCG report executive s</w:t>
      </w:r>
      <w:r w:rsidR="00271A78" w:rsidRPr="00F45E79">
        <w:t>ummary</w:t>
      </w:r>
      <w:bookmarkEnd w:id="21"/>
      <w:bookmarkEnd w:id="22"/>
      <w:r w:rsidR="00212DE8" w:rsidRPr="00F45E79">
        <w:tab/>
      </w:r>
    </w:p>
    <w:p w14:paraId="2664036B" w14:textId="625887CF" w:rsidR="00271A78" w:rsidRDefault="00271A78" w:rsidP="004448A4"/>
    <w:p w14:paraId="1AD8DA3A" w14:textId="795EED8F" w:rsidR="00C80FA9" w:rsidRDefault="00290730" w:rsidP="004448A4">
      <w:r>
        <w:rPr>
          <w:noProof/>
        </w:rPr>
        <w:pict w14:anchorId="762D7167">
          <v:shape id="_x0000_s1026" type="#_x0000_t75" style="position:absolute;margin-left:140.4pt;margin-top:19.3pt;width:173.25pt;height:111.9pt;z-index:251660288;mso-position-horizontal-relative:text;mso-position-vertical-relative:text">
            <v:imagedata r:id="rId18" o:title=""/>
            <w10:wrap type="square"/>
          </v:shape>
          <o:OLEObject Type="Embed" ProgID="Word.Document.12" ShapeID="_x0000_s1026" DrawAspect="Icon" ObjectID="_1597428836" r:id="rId19">
            <o:FieldCodes>\s</o:FieldCodes>
          </o:OLEObject>
        </w:pict>
      </w:r>
    </w:p>
    <w:p w14:paraId="0C38A5E9" w14:textId="77777777" w:rsidR="00C80FA9" w:rsidRDefault="00C80FA9" w:rsidP="004448A4"/>
    <w:p w14:paraId="74419004" w14:textId="77777777" w:rsidR="00C80FA9" w:rsidRDefault="00C80FA9" w:rsidP="004448A4"/>
    <w:p w14:paraId="123EE863" w14:textId="77777777" w:rsidR="00C80FA9" w:rsidRPr="004E411A" w:rsidRDefault="00C80FA9" w:rsidP="004448A4"/>
    <w:p w14:paraId="65E3D67E" w14:textId="77777777" w:rsidR="00271A78" w:rsidRPr="004E411A" w:rsidRDefault="00271A78" w:rsidP="004448A4"/>
    <w:p w14:paraId="70A88992" w14:textId="77777777" w:rsidR="00271A78" w:rsidRPr="004E411A" w:rsidRDefault="00271A78" w:rsidP="004448A4"/>
    <w:p w14:paraId="0CB2922A" w14:textId="77777777" w:rsidR="00271A78" w:rsidRPr="004E411A" w:rsidRDefault="00271A78" w:rsidP="004448A4"/>
    <w:p w14:paraId="399E0CEE" w14:textId="77777777" w:rsidR="00271A78" w:rsidRPr="004E411A" w:rsidRDefault="00271A78" w:rsidP="004448A4"/>
    <w:p w14:paraId="7F62DEB9" w14:textId="77777777" w:rsidR="00271A78" w:rsidRPr="004E411A" w:rsidRDefault="00271A78" w:rsidP="004448A4"/>
    <w:p w14:paraId="0F075E5D" w14:textId="77777777" w:rsidR="00267520" w:rsidRPr="004E411A" w:rsidRDefault="00267520" w:rsidP="004448A4"/>
    <w:p w14:paraId="28BBD2B4" w14:textId="77777777" w:rsidR="0098401A" w:rsidRPr="004E411A" w:rsidRDefault="0098401A" w:rsidP="004448A4"/>
    <w:p w14:paraId="488F10B7" w14:textId="77777777" w:rsidR="0098401A" w:rsidRPr="004E411A" w:rsidRDefault="0098401A" w:rsidP="004448A4"/>
    <w:p w14:paraId="338127B4" w14:textId="77777777" w:rsidR="0098401A" w:rsidRPr="004E411A" w:rsidRDefault="0098401A" w:rsidP="004448A4"/>
    <w:p w14:paraId="7CDCFB74" w14:textId="77777777" w:rsidR="0098401A" w:rsidRPr="004E411A" w:rsidRDefault="0098401A" w:rsidP="004448A4"/>
    <w:p w14:paraId="44A793E4" w14:textId="77777777" w:rsidR="0098401A" w:rsidRPr="004E411A" w:rsidRDefault="0098401A" w:rsidP="004448A4"/>
    <w:p w14:paraId="6BE16A51" w14:textId="77777777" w:rsidR="0098401A" w:rsidRPr="004E411A" w:rsidRDefault="0098401A" w:rsidP="004448A4"/>
    <w:p w14:paraId="41B8931F" w14:textId="77777777" w:rsidR="0098401A" w:rsidRPr="004E411A" w:rsidRDefault="0098401A" w:rsidP="004448A4"/>
    <w:p w14:paraId="60F0E31A" w14:textId="77777777" w:rsidR="0098401A" w:rsidRPr="004E411A" w:rsidRDefault="0098401A" w:rsidP="00C72AC7">
      <w:pPr>
        <w:tabs>
          <w:tab w:val="left" w:pos="2040"/>
          <w:tab w:val="left" w:pos="3427"/>
        </w:tabs>
        <w:spacing w:before="0"/>
        <w:rPr>
          <w:rFonts w:asciiTheme="minorHAnsi" w:hAnsiTheme="minorHAnsi" w:cstheme="minorHAnsi"/>
          <w:szCs w:val="24"/>
        </w:rPr>
      </w:pPr>
    </w:p>
    <w:p w14:paraId="4A2781FF" w14:textId="16803FF9" w:rsidR="0098401A" w:rsidRPr="004E411A" w:rsidRDefault="0098401A" w:rsidP="00AD06E4">
      <w:pPr>
        <w:tabs>
          <w:tab w:val="left" w:pos="3808"/>
        </w:tabs>
        <w:spacing w:before="0"/>
        <w:rPr>
          <w:rFonts w:asciiTheme="minorHAnsi" w:hAnsiTheme="minorHAnsi" w:cstheme="minorHAnsi"/>
          <w:b/>
          <w:szCs w:val="24"/>
        </w:rPr>
        <w:sectPr w:rsidR="0098401A" w:rsidRPr="004E411A" w:rsidSect="00E93F13">
          <w:headerReference w:type="first" r:id="rId20"/>
          <w:pgSz w:w="11906" w:h="16838" w:code="9"/>
          <w:pgMar w:top="1440" w:right="1440" w:bottom="1440" w:left="1440" w:header="709" w:footer="709" w:gutter="0"/>
          <w:cols w:space="708"/>
          <w:docGrid w:linePitch="360"/>
        </w:sectPr>
      </w:pPr>
    </w:p>
    <w:p w14:paraId="68B2F92A" w14:textId="6DDE3D6B" w:rsidR="0098401A" w:rsidRPr="00F45E79" w:rsidRDefault="00E402B3" w:rsidP="004448A4">
      <w:pPr>
        <w:pStyle w:val="Heading1"/>
      </w:pPr>
      <w:bookmarkStart w:id="23" w:name="_Toc510692489"/>
      <w:bookmarkStart w:id="24" w:name="_Toc513536987"/>
      <w:r>
        <w:lastRenderedPageBreak/>
        <w:t>Appendix</w:t>
      </w:r>
      <w:r w:rsidR="004B5A05">
        <w:t xml:space="preserve"> 4</w:t>
      </w:r>
      <w:r w:rsidR="00DF6029" w:rsidRPr="00F45E79">
        <w:t>: Current operational</w:t>
      </w:r>
      <w:r w:rsidR="0098401A" w:rsidRPr="00F45E79">
        <w:t xml:space="preserve"> performance</w:t>
      </w:r>
      <w:bookmarkEnd w:id="23"/>
      <w:bookmarkEnd w:id="24"/>
      <w:r w:rsidR="0098401A" w:rsidRPr="00F45E79">
        <w:t xml:space="preserve"> </w:t>
      </w:r>
      <w:r w:rsidR="003D7F92" w:rsidRPr="00F45E79">
        <w:tab/>
      </w:r>
    </w:p>
    <w:p w14:paraId="540EDBAC" w14:textId="7C300560" w:rsidR="00D928B7" w:rsidRDefault="00774B66" w:rsidP="001C4B73">
      <w:pPr>
        <w:pStyle w:val="Tableheading"/>
        <w:spacing w:after="0"/>
      </w:pPr>
      <w:r>
        <w:t>Table 4</w:t>
      </w:r>
      <w:r w:rsidR="00D928B7" w:rsidRPr="7E0B751E">
        <w:t xml:space="preserve">.1: </w:t>
      </w:r>
      <w:r w:rsidR="00880ECF">
        <w:t xml:space="preserve">PR14 </w:t>
      </w:r>
      <w:r w:rsidR="00D928B7" w:rsidRPr="7E0B751E">
        <w:t xml:space="preserve">Performance </w:t>
      </w:r>
      <w:r w:rsidR="00D928B7" w:rsidRPr="00007BDD">
        <w:t>Commitments</w:t>
      </w:r>
    </w:p>
    <w:p w14:paraId="1CD2649C" w14:textId="42584485" w:rsidR="001C4B73" w:rsidRPr="003B78E7" w:rsidRDefault="001C4B73" w:rsidP="001C4B73">
      <w:pPr>
        <w:spacing w:before="240" w:after="240"/>
        <w:rPr>
          <w:rFonts w:asciiTheme="minorHAnsi" w:eastAsiaTheme="minorEastAsia" w:hAnsiTheme="minorHAnsi"/>
          <w:i/>
        </w:rPr>
      </w:pPr>
      <w:r w:rsidRPr="003B78E7">
        <w:rPr>
          <w:rFonts w:asciiTheme="minorHAnsi" w:eastAsiaTheme="minorEastAsia" w:hAnsiTheme="minorHAnsi"/>
          <w:i/>
        </w:rPr>
        <w:t xml:space="preserve">Please indicate in the table below which PR14 performance commitments have been met and which have not been met over the PR14 period. </w:t>
      </w:r>
      <w:r w:rsidR="00572A6A" w:rsidRPr="003B78E7">
        <w:rPr>
          <w:rFonts w:asciiTheme="minorHAnsi" w:eastAsiaTheme="minorEastAsia" w:hAnsiTheme="minorHAnsi"/>
          <w:i/>
        </w:rPr>
        <w:t xml:space="preserve">This table is not for </w:t>
      </w:r>
      <w:r w:rsidR="0069454F" w:rsidRPr="003B78E7">
        <w:rPr>
          <w:rFonts w:asciiTheme="minorHAnsi" w:eastAsiaTheme="minorEastAsia" w:hAnsiTheme="minorHAnsi"/>
          <w:i/>
        </w:rPr>
        <w:t>Service Incentive Mechanism (</w:t>
      </w:r>
      <w:r w:rsidR="00572A6A" w:rsidRPr="003B78E7">
        <w:rPr>
          <w:rFonts w:asciiTheme="minorHAnsi" w:eastAsiaTheme="minorEastAsia" w:hAnsiTheme="minorHAnsi"/>
          <w:i/>
        </w:rPr>
        <w:t>SIM</w:t>
      </w:r>
      <w:r w:rsidR="0069454F" w:rsidRPr="003B78E7">
        <w:rPr>
          <w:rFonts w:asciiTheme="minorHAnsi" w:eastAsiaTheme="minorEastAsia" w:hAnsiTheme="minorHAnsi"/>
          <w:i/>
        </w:rPr>
        <w:t>)</w:t>
      </w:r>
      <w:r w:rsidR="00572A6A" w:rsidRPr="003B78E7">
        <w:rPr>
          <w:rFonts w:asciiTheme="minorHAnsi" w:eastAsiaTheme="minorEastAsia" w:hAnsiTheme="minorHAnsi"/>
          <w:i/>
        </w:rPr>
        <w:t xml:space="preserve"> data, for which table 4.2 has been provided. </w:t>
      </w:r>
      <w:r w:rsidRPr="003B78E7">
        <w:rPr>
          <w:rFonts w:asciiTheme="minorHAnsi" w:eastAsiaTheme="minorEastAsia" w:hAnsiTheme="minorHAnsi"/>
          <w:i/>
        </w:rPr>
        <w:t>For financial ODIs please also indicate total forecast outperformance payment or underperformance penalty for the PR14 period.</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511"/>
        <w:gridCol w:w="820"/>
        <w:gridCol w:w="5601"/>
        <w:gridCol w:w="942"/>
        <w:gridCol w:w="919"/>
        <w:gridCol w:w="853"/>
        <w:gridCol w:w="853"/>
        <w:gridCol w:w="854"/>
        <w:gridCol w:w="1334"/>
        <w:gridCol w:w="1335"/>
      </w:tblGrid>
      <w:tr w:rsidR="00E90A7E" w:rsidRPr="003C5605" w14:paraId="5716D9C4" w14:textId="715C1484" w:rsidTr="00622A3E">
        <w:trPr>
          <w:trHeight w:val="450"/>
          <w:tblHeader/>
        </w:trPr>
        <w:tc>
          <w:tcPr>
            <w:tcW w:w="511" w:type="dxa"/>
            <w:vMerge w:val="restart"/>
            <w:shd w:val="clear" w:color="auto" w:fill="E0DCD8"/>
            <w:tcMar>
              <w:top w:w="15" w:type="dxa"/>
              <w:left w:w="54" w:type="dxa"/>
              <w:bottom w:w="0" w:type="dxa"/>
              <w:right w:w="54" w:type="dxa"/>
            </w:tcMar>
            <w:vAlign w:val="center"/>
            <w:hideMark/>
          </w:tcPr>
          <w:p w14:paraId="73215643" w14:textId="77777777" w:rsidR="00E90A7E" w:rsidRPr="003C5605" w:rsidRDefault="00E90A7E" w:rsidP="00AA563D">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No.</w:t>
            </w:r>
          </w:p>
          <w:p w14:paraId="49C8A6E7" w14:textId="476A00A9" w:rsidR="00E90A7E" w:rsidRPr="003C5605" w:rsidRDefault="00E90A7E" w:rsidP="00560FBB">
            <w:pPr>
              <w:spacing w:before="40" w:after="40" w:line="240" w:lineRule="auto"/>
              <w:rPr>
                <w:rFonts w:ascii="Franklin Gothic Demi" w:eastAsia="Times New Roman" w:hAnsi="Franklin Gothic Demi"/>
                <w:color w:val="0078C9"/>
                <w:lang w:eastAsia="en-GB"/>
              </w:rPr>
            </w:pPr>
          </w:p>
        </w:tc>
        <w:tc>
          <w:tcPr>
            <w:tcW w:w="820" w:type="dxa"/>
            <w:vMerge w:val="restart"/>
            <w:shd w:val="clear" w:color="auto" w:fill="E0DCD8"/>
            <w:vAlign w:val="center"/>
          </w:tcPr>
          <w:p w14:paraId="7E9DD92C" w14:textId="77777777" w:rsidR="00E90A7E" w:rsidRDefault="00E90A7E" w:rsidP="00EB2784">
            <w:pPr>
              <w:spacing w:before="80" w:after="0" w:line="252" w:lineRule="auto"/>
              <w:rPr>
                <w:rFonts w:ascii="Franklin Gothic Demi" w:eastAsia="Times New Roman" w:hAnsi="Franklin Gothic Demi"/>
                <w:bCs/>
                <w:color w:val="0078C9"/>
                <w:kern w:val="24"/>
                <w:lang w:eastAsia="en-GB"/>
              </w:rPr>
            </w:pPr>
          </w:p>
          <w:p w14:paraId="5C150E36" w14:textId="77777777" w:rsidR="00E90A7E" w:rsidRDefault="00E90A7E" w:rsidP="00EB2784">
            <w:pPr>
              <w:spacing w:before="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ID</w:t>
            </w:r>
          </w:p>
          <w:p w14:paraId="6F6F48F0" w14:textId="2B4771CD" w:rsidR="00E90A7E" w:rsidRPr="00EB2784" w:rsidRDefault="00E90A7E" w:rsidP="00EB2784">
            <w:pPr>
              <w:spacing w:before="80" w:after="80" w:line="252" w:lineRule="auto"/>
              <w:rPr>
                <w:rFonts w:ascii="Arial,Times New Roman" w:eastAsia="Arial,Times New Roman" w:hAnsi="Arial,Times New Roman" w:cs="Arial,Times New Roman"/>
                <w:color w:val="0078C9" w:themeColor="accent1"/>
                <w:sz w:val="18"/>
                <w:szCs w:val="18"/>
                <w:lang w:eastAsia="en-GB"/>
              </w:rPr>
            </w:pPr>
            <w:r w:rsidRPr="4E03F48D">
              <w:rPr>
                <w:color w:val="0078C9"/>
                <w:kern w:val="24"/>
                <w:sz w:val="18"/>
                <w:szCs w:val="18"/>
                <w:lang w:eastAsia="en-GB"/>
              </w:rPr>
              <w:t>(eg W-A1)</w:t>
            </w:r>
          </w:p>
        </w:tc>
        <w:tc>
          <w:tcPr>
            <w:tcW w:w="5601" w:type="dxa"/>
            <w:vMerge w:val="restart"/>
            <w:shd w:val="clear" w:color="auto" w:fill="E0DCD8"/>
            <w:tcMar>
              <w:top w:w="15" w:type="dxa"/>
              <w:left w:w="54" w:type="dxa"/>
              <w:bottom w:w="0" w:type="dxa"/>
              <w:right w:w="54" w:type="dxa"/>
            </w:tcMar>
            <w:vAlign w:val="center"/>
            <w:hideMark/>
          </w:tcPr>
          <w:p w14:paraId="31B7D2B9" w14:textId="2B2DEDAD" w:rsidR="00E90A7E" w:rsidRPr="003C5605" w:rsidRDefault="00E90A7E" w:rsidP="00560FBB">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Performance commitment</w:t>
            </w:r>
          </w:p>
        </w:tc>
        <w:tc>
          <w:tcPr>
            <w:tcW w:w="942" w:type="dxa"/>
            <w:vMerge w:val="restart"/>
            <w:shd w:val="clear" w:color="auto" w:fill="E0DCD8"/>
            <w:tcMar>
              <w:top w:w="15" w:type="dxa"/>
              <w:left w:w="54" w:type="dxa"/>
              <w:bottom w:w="0" w:type="dxa"/>
              <w:right w:w="54" w:type="dxa"/>
            </w:tcMar>
            <w:vAlign w:val="center"/>
            <w:hideMark/>
          </w:tcPr>
          <w:p w14:paraId="23A36CF9" w14:textId="77777777"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2015-16</w:t>
            </w:r>
          </w:p>
          <w:p w14:paraId="6FB67488"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04086DBD" w14:textId="6D8D6102"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sz w:val="18"/>
                <w:szCs w:val="18"/>
                <w:lang w:eastAsia="en-GB"/>
              </w:rPr>
              <w:t>PCL met?</w:t>
            </w:r>
            <w:r w:rsidRPr="4E03F48D">
              <w:rPr>
                <w:rStyle w:val="FootnoteReference"/>
                <w:rFonts w:ascii="Arial,Times New Roman" w:eastAsia="Arial,Times New Roman" w:hAnsi="Arial,Times New Roman" w:cs="Arial,Times New Roman"/>
                <w:color w:val="0078C9"/>
                <w:sz w:val="18"/>
                <w:szCs w:val="18"/>
                <w:lang w:eastAsia="en-GB"/>
              </w:rPr>
              <w:footnoteReference w:id="2"/>
            </w:r>
          </w:p>
        </w:tc>
        <w:tc>
          <w:tcPr>
            <w:tcW w:w="919" w:type="dxa"/>
            <w:vMerge w:val="restart"/>
            <w:shd w:val="clear" w:color="auto" w:fill="E0DCD8"/>
            <w:tcMar>
              <w:top w:w="15" w:type="dxa"/>
              <w:left w:w="54" w:type="dxa"/>
              <w:bottom w:w="0" w:type="dxa"/>
              <w:right w:w="54" w:type="dxa"/>
            </w:tcMar>
            <w:vAlign w:val="center"/>
          </w:tcPr>
          <w:p w14:paraId="7E389456" w14:textId="49681302"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2016-17</w:t>
            </w:r>
          </w:p>
          <w:p w14:paraId="5B9FB4B5"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692A677D" w14:textId="70279B2B"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53" w:type="dxa"/>
            <w:vMerge w:val="restart"/>
            <w:shd w:val="clear" w:color="auto" w:fill="E0DCD8"/>
            <w:vAlign w:val="center"/>
          </w:tcPr>
          <w:p w14:paraId="167FC915" w14:textId="3CA58D22"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2017-18</w:t>
            </w:r>
          </w:p>
          <w:p w14:paraId="3F51F3FC"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1AD124D1" w14:textId="083A8703" w:rsidR="00E90A7E" w:rsidRPr="003C5605" w:rsidRDefault="00E90A7E" w:rsidP="00E51E9B">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53" w:type="dxa"/>
            <w:vMerge w:val="restart"/>
            <w:shd w:val="clear" w:color="auto" w:fill="E0DCD8"/>
            <w:vAlign w:val="center"/>
          </w:tcPr>
          <w:p w14:paraId="5A798DF5"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2ADD277D" w14:textId="1432DD1C"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2018-19</w:t>
            </w:r>
          </w:p>
          <w:p w14:paraId="0140B8B0"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D92F82B" w14:textId="35C8267E"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647E29CF" w14:textId="021C3FC8"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854" w:type="dxa"/>
            <w:vMerge w:val="restart"/>
            <w:shd w:val="clear" w:color="auto" w:fill="E0DCD8"/>
            <w:vAlign w:val="center"/>
          </w:tcPr>
          <w:p w14:paraId="62D45732"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6D7BC4AA" w14:textId="7F0CA04A"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2019</w:t>
            </w:r>
            <w:r w:rsidRPr="4E03F48D">
              <w:rPr>
                <w:rFonts w:ascii="Franklin Gothic Demi,Times New" w:eastAsia="Franklin Gothic Demi,Times New" w:hAnsi="Franklin Gothic Demi,Times New" w:cs="Franklin Gothic Demi,Times New"/>
                <w:color w:val="0078C9"/>
                <w:kern w:val="24"/>
                <w:sz w:val="20"/>
                <w:szCs w:val="20"/>
                <w:lang w:eastAsia="en-GB"/>
              </w:rPr>
              <w:t>-</w:t>
            </w:r>
            <w:r w:rsidRPr="4E03F48D">
              <w:rPr>
                <w:rFonts w:ascii="Franklin Gothic Demi" w:eastAsia="Franklin Gothic Demi" w:hAnsi="Franklin Gothic Demi" w:cs="Franklin Gothic Demi"/>
                <w:color w:val="0078C9"/>
                <w:kern w:val="24"/>
                <w:sz w:val="20"/>
                <w:szCs w:val="20"/>
                <w:lang w:eastAsia="en-GB"/>
              </w:rPr>
              <w:t>20</w:t>
            </w:r>
          </w:p>
          <w:p w14:paraId="40348CEB"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4E316FB" w14:textId="7BFE38C2"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7D5595B5" w14:textId="209C04BF"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2669" w:type="dxa"/>
            <w:gridSpan w:val="2"/>
            <w:shd w:val="clear" w:color="auto" w:fill="E0DCD8"/>
            <w:vAlign w:val="center"/>
          </w:tcPr>
          <w:p w14:paraId="2CB9AF54" w14:textId="0F1F2927" w:rsidR="00E90A7E" w:rsidRDefault="00E90A7E" w:rsidP="00E51E9B">
            <w:pPr>
              <w:spacing w:before="80" w:after="80" w:line="252" w:lineRule="auto"/>
              <w:ind w:right="113"/>
              <w:jc w:val="right"/>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Cumulative ODI</w:t>
            </w:r>
          </w:p>
          <w:p w14:paraId="2C9CF011" w14:textId="276F95FC" w:rsidR="00E90A7E" w:rsidRPr="003C5605" w:rsidRDefault="00E90A7E" w:rsidP="00E51E9B">
            <w:pPr>
              <w:spacing w:before="8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(outperformance payment</w:t>
            </w:r>
            <w:r w:rsidR="00880ECF" w:rsidRPr="4E03F48D">
              <w:rPr>
                <w:color w:val="0078C9"/>
                <w:kern w:val="24"/>
                <w:sz w:val="20"/>
                <w:szCs w:val="20"/>
                <w:lang w:eastAsia="en-GB"/>
              </w:rPr>
              <w:t>s or underperformance penalties</w:t>
            </w:r>
            <w:r w:rsidRPr="4E03F48D">
              <w:rPr>
                <w:rFonts w:ascii="Arial,Times New Roman" w:eastAsia="Arial,Times New Roman" w:hAnsi="Arial,Times New Roman" w:cs="Arial,Times New Roman"/>
                <w:color w:val="0078C9"/>
                <w:kern w:val="24"/>
                <w:sz w:val="20"/>
                <w:szCs w:val="20"/>
                <w:lang w:eastAsia="en-GB"/>
              </w:rPr>
              <w:t>)</w:t>
            </w:r>
          </w:p>
          <w:p w14:paraId="2E6AAF75" w14:textId="77777777" w:rsidR="00E90A7E" w:rsidRDefault="00E90A7E" w:rsidP="00E51E9B">
            <w:pPr>
              <w:spacing w:before="80" w:after="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£m to 4 decimal places</w:t>
            </w:r>
          </w:p>
          <w:p w14:paraId="748BEE7B" w14:textId="395ED3EA" w:rsidR="00E90A7E" w:rsidRPr="003C5605" w:rsidRDefault="00E90A7E" w:rsidP="00E51E9B">
            <w:pPr>
              <w:spacing w:before="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2012-13 prices, net of tax</w:t>
            </w:r>
          </w:p>
        </w:tc>
      </w:tr>
      <w:tr w:rsidR="00E90A7E" w:rsidRPr="003C5605" w14:paraId="27E4AE56" w14:textId="77777777" w:rsidTr="00622A3E">
        <w:trPr>
          <w:trHeight w:val="166"/>
        </w:trPr>
        <w:tc>
          <w:tcPr>
            <w:tcW w:w="511" w:type="dxa"/>
            <w:vMerge/>
            <w:shd w:val="clear" w:color="auto" w:fill="auto"/>
            <w:tcMar>
              <w:top w:w="15" w:type="dxa"/>
              <w:left w:w="54" w:type="dxa"/>
              <w:bottom w:w="0" w:type="dxa"/>
              <w:right w:w="54" w:type="dxa"/>
            </w:tcMar>
          </w:tcPr>
          <w:p w14:paraId="4EB4F560" w14:textId="345F2971" w:rsidR="00E90A7E" w:rsidRDefault="00E90A7E" w:rsidP="00560FBB">
            <w:pPr>
              <w:spacing w:before="40" w:after="40" w:line="240" w:lineRule="auto"/>
              <w:rPr>
                <w:rFonts w:eastAsia="Times New Roman" w:cs="Arial"/>
                <w:sz w:val="20"/>
                <w:szCs w:val="20"/>
                <w:lang w:eastAsia="en-GB"/>
              </w:rPr>
            </w:pPr>
          </w:p>
        </w:tc>
        <w:tc>
          <w:tcPr>
            <w:tcW w:w="820" w:type="dxa"/>
            <w:vMerge/>
            <w:shd w:val="clear" w:color="auto" w:fill="auto"/>
          </w:tcPr>
          <w:p w14:paraId="0F365120" w14:textId="77777777" w:rsidR="00E90A7E" w:rsidRPr="003C5605" w:rsidRDefault="00E90A7E" w:rsidP="00560FBB">
            <w:pPr>
              <w:spacing w:before="40" w:after="40" w:line="240" w:lineRule="auto"/>
              <w:rPr>
                <w:rFonts w:eastAsia="Times New Roman" w:cs="Arial"/>
                <w:sz w:val="20"/>
                <w:szCs w:val="20"/>
                <w:lang w:eastAsia="en-GB"/>
              </w:rPr>
            </w:pPr>
          </w:p>
        </w:tc>
        <w:tc>
          <w:tcPr>
            <w:tcW w:w="5601" w:type="dxa"/>
            <w:vMerge/>
            <w:shd w:val="clear" w:color="auto" w:fill="auto"/>
            <w:tcMar>
              <w:top w:w="15" w:type="dxa"/>
              <w:left w:w="54" w:type="dxa"/>
              <w:bottom w:w="0" w:type="dxa"/>
              <w:right w:w="54" w:type="dxa"/>
            </w:tcMar>
          </w:tcPr>
          <w:p w14:paraId="31D2E5A8" w14:textId="77777777" w:rsidR="00E90A7E" w:rsidRPr="003C5605" w:rsidRDefault="00E90A7E" w:rsidP="00560FBB">
            <w:pPr>
              <w:spacing w:before="40" w:after="40" w:line="240" w:lineRule="auto"/>
              <w:rPr>
                <w:rFonts w:eastAsia="Times New Roman" w:cs="Arial"/>
                <w:sz w:val="20"/>
                <w:szCs w:val="20"/>
                <w:lang w:eastAsia="en-GB"/>
              </w:rPr>
            </w:pPr>
          </w:p>
        </w:tc>
        <w:tc>
          <w:tcPr>
            <w:tcW w:w="942" w:type="dxa"/>
            <w:vMerge/>
            <w:shd w:val="clear" w:color="auto" w:fill="auto"/>
            <w:tcMar>
              <w:top w:w="15" w:type="dxa"/>
              <w:left w:w="54" w:type="dxa"/>
              <w:bottom w:w="0" w:type="dxa"/>
              <w:right w:w="54" w:type="dxa"/>
            </w:tcMar>
          </w:tcPr>
          <w:p w14:paraId="02C13E3E"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919" w:type="dxa"/>
            <w:vMerge/>
            <w:shd w:val="clear" w:color="auto" w:fill="auto"/>
            <w:tcMar>
              <w:top w:w="15" w:type="dxa"/>
              <w:left w:w="54" w:type="dxa"/>
              <w:bottom w:w="0" w:type="dxa"/>
              <w:right w:w="54" w:type="dxa"/>
            </w:tcMar>
          </w:tcPr>
          <w:p w14:paraId="4A7D8CB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3" w:type="dxa"/>
            <w:vMerge/>
            <w:shd w:val="clear" w:color="auto" w:fill="auto"/>
          </w:tcPr>
          <w:p w14:paraId="4D8B36AC"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3" w:type="dxa"/>
            <w:vMerge/>
            <w:shd w:val="clear" w:color="auto" w:fill="auto"/>
          </w:tcPr>
          <w:p w14:paraId="70BD433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4" w:type="dxa"/>
            <w:vMerge/>
            <w:shd w:val="clear" w:color="auto" w:fill="auto"/>
          </w:tcPr>
          <w:p w14:paraId="27C79F6B"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1334" w:type="dxa"/>
            <w:shd w:val="clear" w:color="auto" w:fill="auto"/>
          </w:tcPr>
          <w:p w14:paraId="303BA603" w14:textId="2D9DD24F" w:rsidR="00E90A7E" w:rsidRDefault="00E90A7E" w:rsidP="00816503">
            <w:pPr>
              <w:spacing w:before="80" w:after="0" w:line="276"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15/16-17/18 Actual</w:t>
            </w:r>
          </w:p>
        </w:tc>
        <w:tc>
          <w:tcPr>
            <w:tcW w:w="1335" w:type="dxa"/>
            <w:shd w:val="clear" w:color="auto" w:fill="auto"/>
          </w:tcPr>
          <w:p w14:paraId="7049F969" w14:textId="77777777" w:rsidR="00E90A7E" w:rsidRDefault="00E90A7E" w:rsidP="00E90A7E">
            <w:pPr>
              <w:spacing w:before="80" w:after="0" w:line="252" w:lineRule="auto"/>
              <w:jc w:val="center"/>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18/19-19/20</w:t>
            </w:r>
          </w:p>
          <w:p w14:paraId="7B5C8845" w14:textId="60F23371" w:rsidR="00E90A7E" w:rsidRPr="003C5605" w:rsidRDefault="00E90A7E" w:rsidP="00E90A7E">
            <w:pPr>
              <w:spacing w:before="80" w:after="0" w:line="252"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Forecast</w:t>
            </w:r>
          </w:p>
        </w:tc>
      </w:tr>
      <w:tr w:rsidR="00622A3E" w:rsidRPr="003C5605" w14:paraId="2C0F3BEE" w14:textId="7AFD7067" w:rsidTr="00622A3E">
        <w:trPr>
          <w:trHeight w:val="166"/>
        </w:trPr>
        <w:tc>
          <w:tcPr>
            <w:tcW w:w="511" w:type="dxa"/>
            <w:shd w:val="clear" w:color="auto" w:fill="auto"/>
            <w:tcMar>
              <w:top w:w="15" w:type="dxa"/>
              <w:left w:w="54" w:type="dxa"/>
              <w:bottom w:w="0" w:type="dxa"/>
              <w:right w:w="54" w:type="dxa"/>
            </w:tcMar>
            <w:hideMark/>
          </w:tcPr>
          <w:p w14:paraId="22AD1FCD" w14:textId="4DD9D8CB" w:rsidR="00622A3E" w:rsidRPr="003C5605" w:rsidRDefault="00622A3E" w:rsidP="00560FBB">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w:t>
            </w:r>
          </w:p>
        </w:tc>
        <w:tc>
          <w:tcPr>
            <w:tcW w:w="820" w:type="dxa"/>
            <w:shd w:val="clear" w:color="auto" w:fill="auto"/>
            <w:vAlign w:val="center"/>
          </w:tcPr>
          <w:p w14:paraId="1C25F2F6" w14:textId="4DC2A10A" w:rsidR="00622A3E" w:rsidRPr="003C5605" w:rsidRDefault="00622A3E" w:rsidP="00560FBB">
            <w:pPr>
              <w:spacing w:before="40" w:after="40" w:line="240" w:lineRule="auto"/>
              <w:rPr>
                <w:rFonts w:eastAsia="Times New Roman" w:cs="Arial"/>
                <w:sz w:val="20"/>
                <w:szCs w:val="20"/>
                <w:lang w:eastAsia="en-GB"/>
              </w:rPr>
            </w:pPr>
            <w:r>
              <w:rPr>
                <w:rFonts w:cs="Arial"/>
                <w:sz w:val="18"/>
                <w:szCs w:val="18"/>
              </w:rPr>
              <w:t>A1</w:t>
            </w:r>
          </w:p>
        </w:tc>
        <w:tc>
          <w:tcPr>
            <w:tcW w:w="5601" w:type="dxa"/>
            <w:shd w:val="clear" w:color="auto" w:fill="auto"/>
            <w:tcMar>
              <w:top w:w="15" w:type="dxa"/>
              <w:left w:w="54" w:type="dxa"/>
              <w:bottom w:w="0" w:type="dxa"/>
              <w:right w:w="54" w:type="dxa"/>
            </w:tcMar>
            <w:vAlign w:val="center"/>
          </w:tcPr>
          <w:p w14:paraId="66A9CF04" w14:textId="3EA8EBAD" w:rsidR="00622A3E" w:rsidRPr="003C5605" w:rsidRDefault="00622A3E" w:rsidP="00560FBB">
            <w:pPr>
              <w:spacing w:before="40" w:after="40" w:line="240" w:lineRule="auto"/>
              <w:rPr>
                <w:rFonts w:eastAsia="Times New Roman" w:cs="Arial"/>
                <w:sz w:val="20"/>
                <w:szCs w:val="20"/>
                <w:lang w:eastAsia="en-GB"/>
              </w:rPr>
            </w:pPr>
            <w:r>
              <w:rPr>
                <w:rFonts w:cs="Arial"/>
                <w:sz w:val="18"/>
                <w:szCs w:val="18"/>
              </w:rPr>
              <w:t>A1: Unplanned customer minutes lost</w:t>
            </w:r>
          </w:p>
        </w:tc>
        <w:tc>
          <w:tcPr>
            <w:tcW w:w="942" w:type="dxa"/>
            <w:shd w:val="clear" w:color="auto" w:fill="auto"/>
            <w:tcMar>
              <w:top w:w="15" w:type="dxa"/>
              <w:left w:w="54" w:type="dxa"/>
              <w:bottom w:w="0" w:type="dxa"/>
              <w:right w:w="54" w:type="dxa"/>
            </w:tcMar>
            <w:vAlign w:val="center"/>
          </w:tcPr>
          <w:p w14:paraId="1B77BA9A" w14:textId="71662D07" w:rsidR="00622A3E" w:rsidRPr="003C5605" w:rsidRDefault="00622A3E"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5B3E59DF" w14:textId="77DA55EF" w:rsidR="00622A3E" w:rsidRPr="003C5605" w:rsidRDefault="00622A3E"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20A9522" w14:textId="0E1F9D5A" w:rsidR="00622A3E" w:rsidRPr="003C5605" w:rsidRDefault="00622A3E"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6B07FA03" w14:textId="6DE42BFB" w:rsidR="00622A3E" w:rsidRPr="003C5605" w:rsidRDefault="00622A3E"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2F750A0C" w14:textId="6578356A" w:rsidR="00622A3E" w:rsidRPr="003C5605" w:rsidRDefault="00622A3E"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1B2B387" w14:textId="331995C6" w:rsidR="00622A3E" w:rsidRPr="003C5605" w:rsidRDefault="00622A3E" w:rsidP="00622A3E">
            <w:pPr>
              <w:tabs>
                <w:tab w:val="left" w:pos="739"/>
              </w:tabs>
              <w:spacing w:before="40" w:after="40" w:line="240" w:lineRule="auto"/>
              <w:ind w:right="113"/>
              <w:jc w:val="center"/>
              <w:rPr>
                <w:rFonts w:eastAsia="Times New Roman" w:cs="Arial"/>
                <w:sz w:val="20"/>
                <w:szCs w:val="20"/>
                <w:lang w:eastAsia="en-GB"/>
              </w:rPr>
            </w:pPr>
            <w:r>
              <w:rPr>
                <w:rFonts w:cs="Arial"/>
                <w:sz w:val="18"/>
                <w:szCs w:val="18"/>
              </w:rPr>
              <w:t>-1.4778</w:t>
            </w:r>
          </w:p>
        </w:tc>
        <w:tc>
          <w:tcPr>
            <w:tcW w:w="1335" w:type="dxa"/>
            <w:shd w:val="clear" w:color="auto" w:fill="auto"/>
            <w:vAlign w:val="center"/>
          </w:tcPr>
          <w:p w14:paraId="67CE0C83" w14:textId="77939EAC" w:rsidR="00622A3E" w:rsidRPr="003C5605" w:rsidRDefault="00622A3E" w:rsidP="00622A3E">
            <w:pPr>
              <w:tabs>
                <w:tab w:val="left" w:pos="739"/>
              </w:tabs>
              <w:spacing w:before="40" w:after="40" w:line="240" w:lineRule="auto"/>
              <w:ind w:right="113"/>
              <w:jc w:val="center"/>
              <w:rPr>
                <w:rFonts w:eastAsia="Times New Roman" w:cs="Arial"/>
                <w:sz w:val="20"/>
                <w:szCs w:val="20"/>
                <w:lang w:eastAsia="en-GB"/>
              </w:rPr>
            </w:pPr>
            <w:r>
              <w:rPr>
                <w:rFonts w:cs="Arial"/>
                <w:sz w:val="18"/>
                <w:szCs w:val="18"/>
              </w:rPr>
              <w:t>0.0000</w:t>
            </w:r>
          </w:p>
        </w:tc>
      </w:tr>
      <w:tr w:rsidR="00622A3E" w:rsidRPr="003C5605" w14:paraId="0799D6D6" w14:textId="77777777" w:rsidTr="00622A3E">
        <w:trPr>
          <w:trHeight w:val="166"/>
        </w:trPr>
        <w:tc>
          <w:tcPr>
            <w:tcW w:w="511" w:type="dxa"/>
            <w:shd w:val="clear" w:color="auto" w:fill="auto"/>
            <w:tcMar>
              <w:top w:w="15" w:type="dxa"/>
              <w:left w:w="54" w:type="dxa"/>
              <w:bottom w:w="0" w:type="dxa"/>
              <w:right w:w="54" w:type="dxa"/>
            </w:tcMar>
          </w:tcPr>
          <w:p w14:paraId="68A4EA23"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19B73070" w14:textId="172BE6EA" w:rsidR="00622A3E" w:rsidRDefault="00622A3E" w:rsidP="00560FBB">
            <w:pPr>
              <w:spacing w:before="40" w:after="40" w:line="240" w:lineRule="auto"/>
              <w:rPr>
                <w:rFonts w:cs="Arial"/>
                <w:sz w:val="18"/>
                <w:szCs w:val="18"/>
              </w:rPr>
            </w:pPr>
            <w:r>
              <w:rPr>
                <w:rFonts w:cs="Arial"/>
                <w:sz w:val="18"/>
                <w:szCs w:val="18"/>
              </w:rPr>
              <w:t>A2</w:t>
            </w:r>
          </w:p>
        </w:tc>
        <w:tc>
          <w:tcPr>
            <w:tcW w:w="5601" w:type="dxa"/>
            <w:shd w:val="clear" w:color="auto" w:fill="auto"/>
            <w:tcMar>
              <w:top w:w="15" w:type="dxa"/>
              <w:left w:w="54" w:type="dxa"/>
              <w:bottom w:w="0" w:type="dxa"/>
              <w:right w:w="54" w:type="dxa"/>
            </w:tcMar>
            <w:vAlign w:val="center"/>
          </w:tcPr>
          <w:p w14:paraId="23C9E57F" w14:textId="0A466332" w:rsidR="00622A3E" w:rsidRDefault="00622A3E" w:rsidP="00560FBB">
            <w:pPr>
              <w:spacing w:before="40" w:after="40" w:line="240" w:lineRule="auto"/>
              <w:rPr>
                <w:rFonts w:cs="Arial"/>
                <w:sz w:val="18"/>
                <w:szCs w:val="18"/>
              </w:rPr>
            </w:pPr>
            <w:r>
              <w:rPr>
                <w:rFonts w:cs="Arial"/>
                <w:sz w:val="18"/>
                <w:szCs w:val="18"/>
              </w:rPr>
              <w:t>A2: Asset reliability - infrastructure</w:t>
            </w:r>
          </w:p>
        </w:tc>
        <w:tc>
          <w:tcPr>
            <w:tcW w:w="942" w:type="dxa"/>
            <w:shd w:val="clear" w:color="auto" w:fill="auto"/>
            <w:tcMar>
              <w:top w:w="15" w:type="dxa"/>
              <w:left w:w="54" w:type="dxa"/>
              <w:bottom w:w="0" w:type="dxa"/>
              <w:right w:w="54" w:type="dxa"/>
            </w:tcMar>
            <w:vAlign w:val="center"/>
          </w:tcPr>
          <w:p w14:paraId="13760471" w14:textId="495833E1" w:rsidR="00622A3E" w:rsidRDefault="00622A3E" w:rsidP="00560FBB">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31952B95" w14:textId="57CB19DA" w:rsidR="00622A3E" w:rsidRDefault="00622A3E" w:rsidP="00560FBB">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2B5C660" w14:textId="25AB953E" w:rsidR="00622A3E" w:rsidRDefault="00622A3E" w:rsidP="00560FBB">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52882325" w14:textId="42892538" w:rsidR="00622A3E" w:rsidRDefault="00622A3E" w:rsidP="00560FBB">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4BB92D37" w14:textId="2265A9F1" w:rsidR="00622A3E" w:rsidRDefault="00622A3E" w:rsidP="00560FBB">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A086A9A" w14:textId="313538CD"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4FEE64B2" w14:textId="61D0D76E"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-0.6850</w:t>
            </w:r>
          </w:p>
        </w:tc>
      </w:tr>
      <w:tr w:rsidR="00622A3E" w:rsidRPr="003C5605" w14:paraId="59C53039" w14:textId="77777777" w:rsidTr="00622A3E">
        <w:trPr>
          <w:trHeight w:val="166"/>
        </w:trPr>
        <w:tc>
          <w:tcPr>
            <w:tcW w:w="511" w:type="dxa"/>
            <w:shd w:val="clear" w:color="auto" w:fill="auto"/>
            <w:tcMar>
              <w:top w:w="15" w:type="dxa"/>
              <w:left w:w="54" w:type="dxa"/>
              <w:bottom w:w="0" w:type="dxa"/>
              <w:right w:w="54" w:type="dxa"/>
            </w:tcMar>
          </w:tcPr>
          <w:p w14:paraId="288AD639"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714912F5" w14:textId="23E57154" w:rsidR="00622A3E" w:rsidRDefault="00622A3E" w:rsidP="00560FBB">
            <w:pPr>
              <w:spacing w:before="40" w:after="40" w:line="240" w:lineRule="auto"/>
              <w:rPr>
                <w:rFonts w:cs="Arial"/>
                <w:sz w:val="18"/>
                <w:szCs w:val="18"/>
              </w:rPr>
            </w:pPr>
            <w:r>
              <w:rPr>
                <w:rFonts w:cs="Arial"/>
                <w:sz w:val="18"/>
                <w:szCs w:val="18"/>
              </w:rPr>
              <w:t>A3</w:t>
            </w:r>
          </w:p>
        </w:tc>
        <w:tc>
          <w:tcPr>
            <w:tcW w:w="5601" w:type="dxa"/>
            <w:shd w:val="clear" w:color="auto" w:fill="auto"/>
            <w:tcMar>
              <w:top w:w="15" w:type="dxa"/>
              <w:left w:w="54" w:type="dxa"/>
              <w:bottom w:w="0" w:type="dxa"/>
              <w:right w:w="54" w:type="dxa"/>
            </w:tcMar>
            <w:vAlign w:val="center"/>
          </w:tcPr>
          <w:p w14:paraId="1B69416F" w14:textId="3439593E" w:rsidR="00622A3E" w:rsidRDefault="00622A3E" w:rsidP="00560FBB">
            <w:pPr>
              <w:spacing w:before="40" w:after="40" w:line="240" w:lineRule="auto"/>
              <w:rPr>
                <w:rFonts w:cs="Arial"/>
                <w:sz w:val="18"/>
                <w:szCs w:val="18"/>
              </w:rPr>
            </w:pPr>
            <w:r>
              <w:rPr>
                <w:rFonts w:cs="Arial"/>
                <w:sz w:val="18"/>
                <w:szCs w:val="18"/>
              </w:rPr>
              <w:t>A3: Asset reliability - non-infrastructure</w:t>
            </w:r>
          </w:p>
        </w:tc>
        <w:tc>
          <w:tcPr>
            <w:tcW w:w="942" w:type="dxa"/>
            <w:shd w:val="clear" w:color="auto" w:fill="auto"/>
            <w:tcMar>
              <w:top w:w="15" w:type="dxa"/>
              <w:left w:w="54" w:type="dxa"/>
              <w:bottom w:w="0" w:type="dxa"/>
              <w:right w:w="54" w:type="dxa"/>
            </w:tcMar>
            <w:vAlign w:val="center"/>
          </w:tcPr>
          <w:p w14:paraId="2FFFFF8A" w14:textId="17215C11"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0AFB1E2A" w14:textId="75D5C905"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5EC0DA3E" w14:textId="258DC4A5"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27816413" w14:textId="4ABDC322"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29E907CB" w14:textId="6CF3DD58"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6BDCB6E2" w14:textId="627F6BAF"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0D60E887" w14:textId="4D52F602"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3DEA0DF5" w14:textId="77777777" w:rsidTr="00622A3E">
        <w:trPr>
          <w:trHeight w:val="166"/>
        </w:trPr>
        <w:tc>
          <w:tcPr>
            <w:tcW w:w="511" w:type="dxa"/>
            <w:shd w:val="clear" w:color="auto" w:fill="auto"/>
            <w:tcMar>
              <w:top w:w="15" w:type="dxa"/>
              <w:left w:w="54" w:type="dxa"/>
              <w:bottom w:w="0" w:type="dxa"/>
              <w:right w:w="54" w:type="dxa"/>
            </w:tcMar>
          </w:tcPr>
          <w:p w14:paraId="7392FA51"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6899EFEE" w14:textId="02B497FA" w:rsidR="00622A3E" w:rsidRDefault="00622A3E" w:rsidP="00560FBB">
            <w:pPr>
              <w:spacing w:before="40" w:after="40" w:line="240" w:lineRule="auto"/>
              <w:rPr>
                <w:rFonts w:cs="Arial"/>
                <w:sz w:val="18"/>
                <w:szCs w:val="18"/>
              </w:rPr>
            </w:pPr>
            <w:r>
              <w:rPr>
                <w:rFonts w:cs="Arial"/>
                <w:sz w:val="18"/>
                <w:szCs w:val="18"/>
              </w:rPr>
              <w:t>B1</w:t>
            </w:r>
          </w:p>
        </w:tc>
        <w:tc>
          <w:tcPr>
            <w:tcW w:w="5601" w:type="dxa"/>
            <w:shd w:val="clear" w:color="auto" w:fill="auto"/>
            <w:tcMar>
              <w:top w:w="15" w:type="dxa"/>
              <w:left w:w="54" w:type="dxa"/>
              <w:bottom w:w="0" w:type="dxa"/>
              <w:right w:w="54" w:type="dxa"/>
            </w:tcMar>
            <w:vAlign w:val="center"/>
          </w:tcPr>
          <w:p w14:paraId="74967D10" w14:textId="6536FEDA" w:rsidR="00622A3E" w:rsidRDefault="00622A3E" w:rsidP="00560FBB">
            <w:pPr>
              <w:spacing w:before="40" w:after="40" w:line="240" w:lineRule="auto"/>
              <w:rPr>
                <w:rFonts w:cs="Arial"/>
                <w:sz w:val="18"/>
                <w:szCs w:val="18"/>
              </w:rPr>
            </w:pPr>
            <w:r>
              <w:rPr>
                <w:rFonts w:cs="Arial"/>
                <w:sz w:val="18"/>
                <w:szCs w:val="18"/>
              </w:rPr>
              <w:t>B1: Population in centres &gt;25,000 at risk from asset failure</w:t>
            </w:r>
          </w:p>
        </w:tc>
        <w:tc>
          <w:tcPr>
            <w:tcW w:w="942" w:type="dxa"/>
            <w:shd w:val="clear" w:color="auto" w:fill="auto"/>
            <w:tcMar>
              <w:top w:w="15" w:type="dxa"/>
              <w:left w:w="54" w:type="dxa"/>
              <w:bottom w:w="0" w:type="dxa"/>
              <w:right w:w="54" w:type="dxa"/>
            </w:tcMar>
            <w:vAlign w:val="center"/>
          </w:tcPr>
          <w:p w14:paraId="4C48B577" w14:textId="09DBD169"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C666A3A" w14:textId="50FD55F3"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2005FE4D" w14:textId="21D73CF2"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20F9918A" w14:textId="5949D872"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21510C23" w14:textId="010160AA"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3D4B6C9D" w14:textId="2CE605AB"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11928AF8" w14:textId="0F743589"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35FC765E" w14:textId="77777777" w:rsidTr="00622A3E">
        <w:trPr>
          <w:trHeight w:val="166"/>
        </w:trPr>
        <w:tc>
          <w:tcPr>
            <w:tcW w:w="511" w:type="dxa"/>
            <w:shd w:val="clear" w:color="auto" w:fill="auto"/>
            <w:tcMar>
              <w:top w:w="15" w:type="dxa"/>
              <w:left w:w="54" w:type="dxa"/>
              <w:bottom w:w="0" w:type="dxa"/>
              <w:right w:w="54" w:type="dxa"/>
            </w:tcMar>
          </w:tcPr>
          <w:p w14:paraId="57263CE1"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70FA6B83" w14:textId="78368186" w:rsidR="00622A3E" w:rsidRDefault="00622A3E" w:rsidP="00560FBB">
            <w:pPr>
              <w:spacing w:before="40" w:after="40" w:line="240" w:lineRule="auto"/>
              <w:rPr>
                <w:rFonts w:cs="Arial"/>
                <w:sz w:val="18"/>
                <w:szCs w:val="18"/>
              </w:rPr>
            </w:pPr>
            <w:r>
              <w:rPr>
                <w:rFonts w:cs="Arial"/>
                <w:sz w:val="18"/>
                <w:szCs w:val="18"/>
              </w:rPr>
              <w:t>C1</w:t>
            </w:r>
          </w:p>
        </w:tc>
        <w:tc>
          <w:tcPr>
            <w:tcW w:w="5601" w:type="dxa"/>
            <w:shd w:val="clear" w:color="auto" w:fill="auto"/>
            <w:tcMar>
              <w:top w:w="15" w:type="dxa"/>
              <w:left w:w="54" w:type="dxa"/>
              <w:bottom w:w="0" w:type="dxa"/>
              <w:right w:w="54" w:type="dxa"/>
            </w:tcMar>
            <w:vAlign w:val="center"/>
          </w:tcPr>
          <w:p w14:paraId="51FB7062" w14:textId="5E13F571" w:rsidR="00622A3E" w:rsidRDefault="00622A3E" w:rsidP="00560FBB">
            <w:pPr>
              <w:spacing w:before="40" w:after="40" w:line="240" w:lineRule="auto"/>
              <w:rPr>
                <w:rFonts w:cs="Arial"/>
                <w:sz w:val="18"/>
                <w:szCs w:val="18"/>
              </w:rPr>
            </w:pPr>
            <w:r>
              <w:rPr>
                <w:rFonts w:cs="Arial"/>
                <w:sz w:val="18"/>
                <w:szCs w:val="18"/>
              </w:rPr>
              <w:t>C1: Security of supply index (SOSI)</w:t>
            </w:r>
          </w:p>
        </w:tc>
        <w:tc>
          <w:tcPr>
            <w:tcW w:w="942" w:type="dxa"/>
            <w:shd w:val="clear" w:color="auto" w:fill="auto"/>
            <w:tcMar>
              <w:top w:w="15" w:type="dxa"/>
              <w:left w:w="54" w:type="dxa"/>
              <w:bottom w:w="0" w:type="dxa"/>
              <w:right w:w="54" w:type="dxa"/>
            </w:tcMar>
            <w:vAlign w:val="center"/>
          </w:tcPr>
          <w:p w14:paraId="361339BE" w14:textId="3EBBC698"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A9AF535" w14:textId="44BE8731"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5BDBB29" w14:textId="5C5531B3"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1AC1E39F" w14:textId="4B608422"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1B46086E" w14:textId="50B9D99A"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68BE2A3E" w14:textId="04DDCD34"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626774E6" w14:textId="4C15F8B7"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2EC7347E" w14:textId="77777777" w:rsidTr="00622A3E">
        <w:trPr>
          <w:trHeight w:val="166"/>
        </w:trPr>
        <w:tc>
          <w:tcPr>
            <w:tcW w:w="511" w:type="dxa"/>
            <w:shd w:val="clear" w:color="auto" w:fill="auto"/>
            <w:tcMar>
              <w:top w:w="15" w:type="dxa"/>
              <w:left w:w="54" w:type="dxa"/>
              <w:bottom w:w="0" w:type="dxa"/>
              <w:right w:w="54" w:type="dxa"/>
            </w:tcMar>
          </w:tcPr>
          <w:p w14:paraId="20389DFB"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3711742F" w14:textId="01F3607F" w:rsidR="00622A3E" w:rsidRDefault="00622A3E" w:rsidP="00560FBB">
            <w:pPr>
              <w:spacing w:before="40" w:after="40" w:line="240" w:lineRule="auto"/>
              <w:rPr>
                <w:rFonts w:cs="Arial"/>
                <w:sz w:val="18"/>
                <w:szCs w:val="18"/>
              </w:rPr>
            </w:pPr>
            <w:r>
              <w:rPr>
                <w:rFonts w:cs="Arial"/>
                <w:sz w:val="18"/>
                <w:szCs w:val="18"/>
              </w:rPr>
              <w:t>C2</w:t>
            </w:r>
          </w:p>
        </w:tc>
        <w:tc>
          <w:tcPr>
            <w:tcW w:w="5601" w:type="dxa"/>
            <w:shd w:val="clear" w:color="auto" w:fill="auto"/>
            <w:tcMar>
              <w:top w:w="15" w:type="dxa"/>
              <w:left w:w="54" w:type="dxa"/>
              <w:bottom w:w="0" w:type="dxa"/>
              <w:right w:w="54" w:type="dxa"/>
            </w:tcMar>
            <w:vAlign w:val="center"/>
          </w:tcPr>
          <w:p w14:paraId="33A30C49" w14:textId="70C99DB5" w:rsidR="00622A3E" w:rsidRDefault="00622A3E" w:rsidP="00560FBB">
            <w:pPr>
              <w:spacing w:before="40" w:after="40" w:line="240" w:lineRule="auto"/>
              <w:rPr>
                <w:rFonts w:cs="Arial"/>
                <w:sz w:val="18"/>
                <w:szCs w:val="18"/>
              </w:rPr>
            </w:pPr>
            <w:r>
              <w:rPr>
                <w:rFonts w:cs="Arial"/>
                <w:sz w:val="18"/>
                <w:szCs w:val="18"/>
              </w:rPr>
              <w:t>C2: Hosepipe ban frequency</w:t>
            </w:r>
          </w:p>
        </w:tc>
        <w:tc>
          <w:tcPr>
            <w:tcW w:w="942" w:type="dxa"/>
            <w:shd w:val="clear" w:color="auto" w:fill="auto"/>
            <w:tcMar>
              <w:top w:w="15" w:type="dxa"/>
              <w:left w:w="54" w:type="dxa"/>
              <w:bottom w:w="0" w:type="dxa"/>
              <w:right w:w="54" w:type="dxa"/>
            </w:tcMar>
            <w:vAlign w:val="center"/>
          </w:tcPr>
          <w:p w14:paraId="111B24DD" w14:textId="01B42418"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5961EBAE" w14:textId="76D95002"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1C9B514C" w14:textId="09DF4BC7"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0D8A9758" w14:textId="566ABCAD"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18DCD06E" w14:textId="57D51934"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6A34CE0C" w14:textId="2534D05C"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06D18425" w14:textId="762A258C"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3F70DBFB" w14:textId="77777777" w:rsidTr="00622A3E">
        <w:trPr>
          <w:trHeight w:val="166"/>
        </w:trPr>
        <w:tc>
          <w:tcPr>
            <w:tcW w:w="511" w:type="dxa"/>
            <w:shd w:val="clear" w:color="auto" w:fill="auto"/>
            <w:tcMar>
              <w:top w:w="15" w:type="dxa"/>
              <w:left w:w="54" w:type="dxa"/>
              <w:bottom w:w="0" w:type="dxa"/>
              <w:right w:w="54" w:type="dxa"/>
            </w:tcMar>
          </w:tcPr>
          <w:p w14:paraId="2B359054"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40EEB617" w14:textId="49EF5AAE" w:rsidR="00622A3E" w:rsidRDefault="00622A3E" w:rsidP="00560FBB">
            <w:pPr>
              <w:spacing w:before="40" w:after="40" w:line="240" w:lineRule="auto"/>
              <w:rPr>
                <w:rFonts w:cs="Arial"/>
                <w:sz w:val="18"/>
                <w:szCs w:val="18"/>
              </w:rPr>
            </w:pPr>
            <w:r>
              <w:rPr>
                <w:rFonts w:cs="Arial"/>
                <w:sz w:val="18"/>
                <w:szCs w:val="18"/>
              </w:rPr>
              <w:t>D1</w:t>
            </w:r>
          </w:p>
        </w:tc>
        <w:tc>
          <w:tcPr>
            <w:tcW w:w="5601" w:type="dxa"/>
            <w:shd w:val="clear" w:color="auto" w:fill="auto"/>
            <w:tcMar>
              <w:top w:w="15" w:type="dxa"/>
              <w:left w:w="54" w:type="dxa"/>
              <w:bottom w:w="0" w:type="dxa"/>
              <w:right w:w="54" w:type="dxa"/>
            </w:tcMar>
            <w:vAlign w:val="center"/>
          </w:tcPr>
          <w:p w14:paraId="20CC6673" w14:textId="7E76918F" w:rsidR="00622A3E" w:rsidRDefault="00622A3E" w:rsidP="00560FBB">
            <w:pPr>
              <w:spacing w:before="40" w:after="40" w:line="240" w:lineRule="auto"/>
              <w:rPr>
                <w:rFonts w:cs="Arial"/>
                <w:sz w:val="18"/>
                <w:szCs w:val="18"/>
              </w:rPr>
            </w:pPr>
            <w:r>
              <w:rPr>
                <w:rFonts w:cs="Arial"/>
                <w:sz w:val="18"/>
                <w:szCs w:val="18"/>
              </w:rPr>
              <w:t>D1: Mean zonal compliance (MZC)</w:t>
            </w:r>
          </w:p>
        </w:tc>
        <w:tc>
          <w:tcPr>
            <w:tcW w:w="942" w:type="dxa"/>
            <w:shd w:val="clear" w:color="auto" w:fill="auto"/>
            <w:tcMar>
              <w:top w:w="15" w:type="dxa"/>
              <w:left w:w="54" w:type="dxa"/>
              <w:bottom w:w="0" w:type="dxa"/>
              <w:right w:w="54" w:type="dxa"/>
            </w:tcMar>
            <w:vAlign w:val="center"/>
          </w:tcPr>
          <w:p w14:paraId="5C83184D" w14:textId="25BB1EAD"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2C48299A" w14:textId="169492C4"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6770B470" w14:textId="5CCF1A5B"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69C70F11" w14:textId="1032F4E5" w:rsidR="00622A3E" w:rsidRDefault="00622A3E" w:rsidP="00622A3E">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1499EBFA" w14:textId="0DE9B4E2" w:rsidR="00622A3E" w:rsidRDefault="00622A3E" w:rsidP="00622A3E">
            <w:pPr>
              <w:spacing w:before="40" w:after="40" w:line="240" w:lineRule="auto"/>
              <w:jc w:val="center"/>
              <w:rPr>
                <w:rFonts w:cs="Arial"/>
                <w:sz w:val="18"/>
                <w:szCs w:val="18"/>
              </w:rPr>
            </w:pPr>
            <w:r>
              <w:rPr>
                <w:rFonts w:cs="Arial"/>
                <w:sz w:val="18"/>
                <w:szCs w:val="18"/>
              </w:rPr>
              <w:t>No</w:t>
            </w:r>
          </w:p>
        </w:tc>
        <w:tc>
          <w:tcPr>
            <w:tcW w:w="1334" w:type="dxa"/>
            <w:shd w:val="clear" w:color="auto" w:fill="auto"/>
            <w:vAlign w:val="center"/>
          </w:tcPr>
          <w:p w14:paraId="6FFE7F67" w14:textId="59CD04B6"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-0.5680</w:t>
            </w:r>
          </w:p>
        </w:tc>
        <w:tc>
          <w:tcPr>
            <w:tcW w:w="1335" w:type="dxa"/>
            <w:shd w:val="clear" w:color="auto" w:fill="auto"/>
            <w:vAlign w:val="center"/>
          </w:tcPr>
          <w:p w14:paraId="116A8B5B" w14:textId="293AA651"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48033124" w14:textId="77777777" w:rsidTr="00622A3E">
        <w:trPr>
          <w:trHeight w:val="166"/>
        </w:trPr>
        <w:tc>
          <w:tcPr>
            <w:tcW w:w="511" w:type="dxa"/>
            <w:shd w:val="clear" w:color="auto" w:fill="auto"/>
            <w:tcMar>
              <w:top w:w="15" w:type="dxa"/>
              <w:left w:w="54" w:type="dxa"/>
              <w:bottom w:w="0" w:type="dxa"/>
              <w:right w:w="54" w:type="dxa"/>
            </w:tcMar>
          </w:tcPr>
          <w:p w14:paraId="271065B6"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3B1AB41C" w14:textId="4A0B2FFE" w:rsidR="00622A3E" w:rsidRDefault="00622A3E" w:rsidP="00560FBB">
            <w:pPr>
              <w:spacing w:before="40" w:after="40" w:line="240" w:lineRule="auto"/>
              <w:rPr>
                <w:rFonts w:cs="Arial"/>
                <w:sz w:val="18"/>
                <w:szCs w:val="18"/>
              </w:rPr>
            </w:pPr>
            <w:r>
              <w:rPr>
                <w:rFonts w:cs="Arial"/>
                <w:sz w:val="18"/>
                <w:szCs w:val="18"/>
              </w:rPr>
              <w:t>E1</w:t>
            </w:r>
          </w:p>
        </w:tc>
        <w:tc>
          <w:tcPr>
            <w:tcW w:w="5601" w:type="dxa"/>
            <w:shd w:val="clear" w:color="auto" w:fill="auto"/>
            <w:tcMar>
              <w:top w:w="15" w:type="dxa"/>
              <w:left w:w="54" w:type="dxa"/>
              <w:bottom w:w="0" w:type="dxa"/>
              <w:right w:w="54" w:type="dxa"/>
            </w:tcMar>
            <w:vAlign w:val="center"/>
          </w:tcPr>
          <w:p w14:paraId="0A7C6A78" w14:textId="2A3CF074" w:rsidR="00622A3E" w:rsidRDefault="00622A3E" w:rsidP="00560FBB">
            <w:pPr>
              <w:spacing w:before="40" w:after="40" w:line="240" w:lineRule="auto"/>
              <w:rPr>
                <w:rFonts w:cs="Arial"/>
                <w:sz w:val="18"/>
                <w:szCs w:val="18"/>
              </w:rPr>
            </w:pPr>
            <w:r>
              <w:rPr>
                <w:rFonts w:cs="Arial"/>
                <w:sz w:val="18"/>
                <w:szCs w:val="18"/>
              </w:rPr>
              <w:t>E1: Negative water quality contacts</w:t>
            </w:r>
          </w:p>
        </w:tc>
        <w:tc>
          <w:tcPr>
            <w:tcW w:w="942" w:type="dxa"/>
            <w:shd w:val="clear" w:color="auto" w:fill="auto"/>
            <w:tcMar>
              <w:top w:w="15" w:type="dxa"/>
              <w:left w:w="54" w:type="dxa"/>
              <w:bottom w:w="0" w:type="dxa"/>
              <w:right w:w="54" w:type="dxa"/>
            </w:tcMar>
            <w:vAlign w:val="center"/>
          </w:tcPr>
          <w:p w14:paraId="620D3E54" w14:textId="7EE1490F"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311D1A52" w14:textId="23BCCA20"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48794A7" w14:textId="1CA2E2E7"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205EB4D8" w14:textId="2FE77104"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6C4C84B4" w14:textId="5CE769AA"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4E8BDD1C" w14:textId="34CD75FA"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66AE4E6A" w14:textId="4933BBC8"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40BDD29D" w14:textId="77777777" w:rsidTr="00622A3E">
        <w:trPr>
          <w:trHeight w:val="166"/>
        </w:trPr>
        <w:tc>
          <w:tcPr>
            <w:tcW w:w="511" w:type="dxa"/>
            <w:shd w:val="clear" w:color="auto" w:fill="auto"/>
            <w:tcMar>
              <w:top w:w="15" w:type="dxa"/>
              <w:left w:w="54" w:type="dxa"/>
              <w:bottom w:w="0" w:type="dxa"/>
              <w:right w:w="54" w:type="dxa"/>
            </w:tcMar>
          </w:tcPr>
          <w:p w14:paraId="3D811CDA"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1D3CAAD1" w14:textId="60B7B7D4" w:rsidR="00622A3E" w:rsidRDefault="00622A3E" w:rsidP="00560FBB">
            <w:pPr>
              <w:spacing w:before="40" w:after="40" w:line="240" w:lineRule="auto"/>
              <w:rPr>
                <w:rFonts w:cs="Arial"/>
                <w:sz w:val="18"/>
                <w:szCs w:val="18"/>
              </w:rPr>
            </w:pPr>
            <w:r>
              <w:rPr>
                <w:rFonts w:cs="Arial"/>
                <w:sz w:val="18"/>
                <w:szCs w:val="18"/>
              </w:rPr>
              <w:t>F1</w:t>
            </w:r>
          </w:p>
        </w:tc>
        <w:tc>
          <w:tcPr>
            <w:tcW w:w="5601" w:type="dxa"/>
            <w:shd w:val="clear" w:color="auto" w:fill="auto"/>
            <w:tcMar>
              <w:top w:w="15" w:type="dxa"/>
              <w:left w:w="54" w:type="dxa"/>
              <w:bottom w:w="0" w:type="dxa"/>
              <w:right w:w="54" w:type="dxa"/>
            </w:tcMar>
            <w:vAlign w:val="center"/>
          </w:tcPr>
          <w:p w14:paraId="3B71E2AD" w14:textId="0314277F" w:rsidR="00622A3E" w:rsidRDefault="00622A3E" w:rsidP="00560FBB">
            <w:pPr>
              <w:spacing w:before="40" w:after="40" w:line="240" w:lineRule="auto"/>
              <w:rPr>
                <w:rFonts w:cs="Arial"/>
                <w:sz w:val="18"/>
                <w:szCs w:val="18"/>
              </w:rPr>
            </w:pPr>
            <w:r>
              <w:rPr>
                <w:rFonts w:cs="Arial"/>
                <w:sz w:val="18"/>
                <w:szCs w:val="18"/>
              </w:rPr>
              <w:t>F1: Leakage</w:t>
            </w:r>
          </w:p>
        </w:tc>
        <w:tc>
          <w:tcPr>
            <w:tcW w:w="942" w:type="dxa"/>
            <w:shd w:val="clear" w:color="auto" w:fill="auto"/>
            <w:tcMar>
              <w:top w:w="15" w:type="dxa"/>
              <w:left w:w="54" w:type="dxa"/>
              <w:bottom w:w="0" w:type="dxa"/>
              <w:right w:w="54" w:type="dxa"/>
            </w:tcMar>
            <w:vAlign w:val="center"/>
          </w:tcPr>
          <w:p w14:paraId="1B11DD05" w14:textId="373BE0B2"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758B7F3" w14:textId="0F27D0EE"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195A26B" w14:textId="0586F0CA"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2484C51B" w14:textId="24D01CF2" w:rsidR="00622A3E" w:rsidRDefault="00622A3E" w:rsidP="00622A3E">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148A554F" w14:textId="5EF34628" w:rsidR="00622A3E" w:rsidRDefault="00622A3E" w:rsidP="00622A3E">
            <w:pPr>
              <w:spacing w:before="40" w:after="40" w:line="240" w:lineRule="auto"/>
              <w:jc w:val="center"/>
              <w:rPr>
                <w:rFonts w:cs="Arial"/>
                <w:sz w:val="18"/>
                <w:szCs w:val="18"/>
              </w:rPr>
            </w:pPr>
            <w:r>
              <w:rPr>
                <w:rFonts w:cs="Arial"/>
                <w:sz w:val="18"/>
                <w:szCs w:val="18"/>
              </w:rPr>
              <w:t>No</w:t>
            </w:r>
          </w:p>
        </w:tc>
        <w:tc>
          <w:tcPr>
            <w:tcW w:w="1334" w:type="dxa"/>
            <w:shd w:val="clear" w:color="auto" w:fill="auto"/>
            <w:vAlign w:val="center"/>
          </w:tcPr>
          <w:p w14:paraId="19F76987" w14:textId="35D748FE"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-1.0824</w:t>
            </w:r>
          </w:p>
        </w:tc>
        <w:tc>
          <w:tcPr>
            <w:tcW w:w="1335" w:type="dxa"/>
            <w:shd w:val="clear" w:color="auto" w:fill="auto"/>
            <w:vAlign w:val="center"/>
          </w:tcPr>
          <w:p w14:paraId="439831DD" w14:textId="1F1817A9"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-4.5100</w:t>
            </w:r>
          </w:p>
        </w:tc>
      </w:tr>
      <w:tr w:rsidR="00622A3E" w:rsidRPr="003C5605" w14:paraId="4A244D81" w14:textId="77777777" w:rsidTr="00622A3E">
        <w:trPr>
          <w:trHeight w:val="166"/>
        </w:trPr>
        <w:tc>
          <w:tcPr>
            <w:tcW w:w="511" w:type="dxa"/>
            <w:shd w:val="clear" w:color="auto" w:fill="auto"/>
            <w:tcMar>
              <w:top w:w="15" w:type="dxa"/>
              <w:left w:w="54" w:type="dxa"/>
              <w:bottom w:w="0" w:type="dxa"/>
              <w:right w:w="54" w:type="dxa"/>
            </w:tcMar>
          </w:tcPr>
          <w:p w14:paraId="4D459705"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01BF6753" w14:textId="7A506AA2" w:rsidR="00622A3E" w:rsidRDefault="00622A3E" w:rsidP="00560FBB">
            <w:pPr>
              <w:spacing w:before="40" w:after="40" w:line="240" w:lineRule="auto"/>
              <w:rPr>
                <w:rFonts w:cs="Arial"/>
                <w:sz w:val="18"/>
                <w:szCs w:val="18"/>
              </w:rPr>
            </w:pPr>
            <w:r>
              <w:rPr>
                <w:rFonts w:cs="Arial"/>
                <w:sz w:val="18"/>
                <w:szCs w:val="18"/>
              </w:rPr>
              <w:t>G1</w:t>
            </w:r>
          </w:p>
        </w:tc>
        <w:tc>
          <w:tcPr>
            <w:tcW w:w="5601" w:type="dxa"/>
            <w:shd w:val="clear" w:color="auto" w:fill="auto"/>
            <w:tcMar>
              <w:top w:w="15" w:type="dxa"/>
              <w:left w:w="54" w:type="dxa"/>
              <w:bottom w:w="0" w:type="dxa"/>
              <w:right w:w="54" w:type="dxa"/>
            </w:tcMar>
            <w:vAlign w:val="center"/>
          </w:tcPr>
          <w:p w14:paraId="26EB79BA" w14:textId="7A17CA8D" w:rsidR="00622A3E" w:rsidRDefault="00622A3E" w:rsidP="00560FBB">
            <w:pPr>
              <w:spacing w:before="40" w:after="40" w:line="240" w:lineRule="auto"/>
              <w:rPr>
                <w:rFonts w:cs="Arial"/>
                <w:sz w:val="18"/>
                <w:szCs w:val="18"/>
              </w:rPr>
            </w:pPr>
            <w:r>
              <w:rPr>
                <w:rFonts w:cs="Arial"/>
                <w:sz w:val="18"/>
                <w:szCs w:val="18"/>
              </w:rPr>
              <w:t>G1: Meter penetration</w:t>
            </w:r>
          </w:p>
        </w:tc>
        <w:tc>
          <w:tcPr>
            <w:tcW w:w="942" w:type="dxa"/>
            <w:shd w:val="clear" w:color="auto" w:fill="auto"/>
            <w:tcMar>
              <w:top w:w="15" w:type="dxa"/>
              <w:left w:w="54" w:type="dxa"/>
              <w:bottom w:w="0" w:type="dxa"/>
              <w:right w:w="54" w:type="dxa"/>
            </w:tcMar>
            <w:vAlign w:val="center"/>
          </w:tcPr>
          <w:p w14:paraId="32A98C3F" w14:textId="7DC26D3E"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2D7615CB" w14:textId="26E5E4A0"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262EDC79" w14:textId="5C80A6C4"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6ECCCB9F" w14:textId="4E8A8279" w:rsidR="00622A3E" w:rsidRDefault="00622A3E" w:rsidP="00622A3E">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41AC7F68" w14:textId="32BC2A8F"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1A0A129" w14:textId="77B9782D"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-0.4218</w:t>
            </w:r>
          </w:p>
        </w:tc>
        <w:tc>
          <w:tcPr>
            <w:tcW w:w="1335" w:type="dxa"/>
            <w:shd w:val="clear" w:color="auto" w:fill="auto"/>
            <w:vAlign w:val="center"/>
          </w:tcPr>
          <w:p w14:paraId="5A535658" w14:textId="21445A73"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-0.1520</w:t>
            </w:r>
          </w:p>
        </w:tc>
      </w:tr>
      <w:tr w:rsidR="00622A3E" w:rsidRPr="003C5605" w14:paraId="21E41A18" w14:textId="77777777" w:rsidTr="00622A3E">
        <w:trPr>
          <w:trHeight w:val="166"/>
        </w:trPr>
        <w:tc>
          <w:tcPr>
            <w:tcW w:w="511" w:type="dxa"/>
            <w:shd w:val="clear" w:color="auto" w:fill="auto"/>
            <w:tcMar>
              <w:top w:w="15" w:type="dxa"/>
              <w:left w:w="54" w:type="dxa"/>
              <w:bottom w:w="0" w:type="dxa"/>
              <w:right w:w="54" w:type="dxa"/>
            </w:tcMar>
          </w:tcPr>
          <w:p w14:paraId="6DBE180A"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30AD3118" w14:textId="564EAA3E" w:rsidR="00622A3E" w:rsidRDefault="00622A3E" w:rsidP="00560FBB">
            <w:pPr>
              <w:spacing w:before="40" w:after="40" w:line="240" w:lineRule="auto"/>
              <w:rPr>
                <w:rFonts w:cs="Arial"/>
                <w:sz w:val="18"/>
                <w:szCs w:val="18"/>
              </w:rPr>
            </w:pPr>
            <w:r>
              <w:rPr>
                <w:rFonts w:cs="Arial"/>
                <w:sz w:val="18"/>
                <w:szCs w:val="18"/>
              </w:rPr>
              <w:t>H1</w:t>
            </w:r>
          </w:p>
        </w:tc>
        <w:tc>
          <w:tcPr>
            <w:tcW w:w="5601" w:type="dxa"/>
            <w:shd w:val="clear" w:color="auto" w:fill="auto"/>
            <w:tcMar>
              <w:top w:w="15" w:type="dxa"/>
              <w:left w:w="54" w:type="dxa"/>
              <w:bottom w:w="0" w:type="dxa"/>
              <w:right w:w="54" w:type="dxa"/>
            </w:tcMar>
            <w:vAlign w:val="center"/>
          </w:tcPr>
          <w:p w14:paraId="7F412A20" w14:textId="22E5FCC5" w:rsidR="00622A3E" w:rsidRDefault="00622A3E" w:rsidP="00560FBB">
            <w:pPr>
              <w:spacing w:before="40" w:after="40" w:line="240" w:lineRule="auto"/>
              <w:rPr>
                <w:rFonts w:cs="Arial"/>
                <w:sz w:val="18"/>
                <w:szCs w:val="18"/>
              </w:rPr>
            </w:pPr>
            <w:r>
              <w:rPr>
                <w:rFonts w:cs="Arial"/>
                <w:sz w:val="18"/>
                <w:szCs w:val="18"/>
              </w:rPr>
              <w:t>H1: Total carbon emissions</w:t>
            </w:r>
          </w:p>
        </w:tc>
        <w:tc>
          <w:tcPr>
            <w:tcW w:w="942" w:type="dxa"/>
            <w:shd w:val="clear" w:color="auto" w:fill="auto"/>
            <w:tcMar>
              <w:top w:w="15" w:type="dxa"/>
              <w:left w:w="54" w:type="dxa"/>
              <w:bottom w:w="0" w:type="dxa"/>
              <w:right w:w="54" w:type="dxa"/>
            </w:tcMar>
            <w:vAlign w:val="center"/>
          </w:tcPr>
          <w:p w14:paraId="01FA079D" w14:textId="6C1EC8C9"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7002BA6B" w14:textId="7409C233"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33B69768" w14:textId="356C100B"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7EDB36D6" w14:textId="0DB05708" w:rsidR="00622A3E" w:rsidRDefault="00622A3E" w:rsidP="00622A3E">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3AD3A994" w14:textId="41078A00" w:rsidR="00622A3E" w:rsidRDefault="00622A3E" w:rsidP="00622A3E">
            <w:pPr>
              <w:spacing w:before="40" w:after="40" w:line="240" w:lineRule="auto"/>
              <w:jc w:val="center"/>
              <w:rPr>
                <w:rFonts w:cs="Arial"/>
                <w:sz w:val="18"/>
                <w:szCs w:val="18"/>
              </w:rPr>
            </w:pPr>
            <w:r>
              <w:rPr>
                <w:rFonts w:cs="Arial"/>
                <w:sz w:val="18"/>
                <w:szCs w:val="18"/>
              </w:rPr>
              <w:t>No</w:t>
            </w:r>
          </w:p>
        </w:tc>
        <w:tc>
          <w:tcPr>
            <w:tcW w:w="1334" w:type="dxa"/>
            <w:shd w:val="clear" w:color="auto" w:fill="auto"/>
            <w:vAlign w:val="center"/>
          </w:tcPr>
          <w:p w14:paraId="651D5394" w14:textId="5945EF66"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311C332D" w14:textId="6AFE0E3E"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3EDFCDD1" w14:textId="77777777" w:rsidTr="00622A3E">
        <w:trPr>
          <w:trHeight w:val="166"/>
        </w:trPr>
        <w:tc>
          <w:tcPr>
            <w:tcW w:w="511" w:type="dxa"/>
            <w:shd w:val="clear" w:color="auto" w:fill="auto"/>
            <w:tcMar>
              <w:top w:w="15" w:type="dxa"/>
              <w:left w:w="54" w:type="dxa"/>
              <w:bottom w:w="0" w:type="dxa"/>
              <w:right w:w="54" w:type="dxa"/>
            </w:tcMar>
          </w:tcPr>
          <w:p w14:paraId="3CF72315"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7009BF3B" w14:textId="2F7559D5" w:rsidR="00622A3E" w:rsidRDefault="00622A3E" w:rsidP="00560FBB">
            <w:pPr>
              <w:spacing w:before="40" w:after="40" w:line="240" w:lineRule="auto"/>
              <w:rPr>
                <w:rFonts w:cs="Arial"/>
                <w:sz w:val="18"/>
                <w:szCs w:val="18"/>
              </w:rPr>
            </w:pPr>
            <w:r>
              <w:rPr>
                <w:rFonts w:cs="Arial"/>
                <w:sz w:val="18"/>
                <w:szCs w:val="18"/>
              </w:rPr>
              <w:t>H2</w:t>
            </w:r>
          </w:p>
        </w:tc>
        <w:tc>
          <w:tcPr>
            <w:tcW w:w="5601" w:type="dxa"/>
            <w:shd w:val="clear" w:color="auto" w:fill="auto"/>
            <w:tcMar>
              <w:top w:w="15" w:type="dxa"/>
              <w:left w:w="54" w:type="dxa"/>
              <w:bottom w:w="0" w:type="dxa"/>
              <w:right w:w="54" w:type="dxa"/>
            </w:tcMar>
            <w:vAlign w:val="center"/>
          </w:tcPr>
          <w:p w14:paraId="40FA3C22" w14:textId="44041D37" w:rsidR="00622A3E" w:rsidRDefault="00622A3E" w:rsidP="00560FBB">
            <w:pPr>
              <w:spacing w:before="40" w:after="40" w:line="240" w:lineRule="auto"/>
              <w:rPr>
                <w:rFonts w:cs="Arial"/>
                <w:sz w:val="18"/>
                <w:szCs w:val="18"/>
              </w:rPr>
            </w:pPr>
            <w:r>
              <w:rPr>
                <w:rFonts w:cs="Arial"/>
                <w:sz w:val="18"/>
                <w:szCs w:val="18"/>
              </w:rPr>
              <w:t>H2: Raw water quality of sources</w:t>
            </w:r>
          </w:p>
        </w:tc>
        <w:tc>
          <w:tcPr>
            <w:tcW w:w="942" w:type="dxa"/>
            <w:shd w:val="clear" w:color="auto" w:fill="auto"/>
            <w:tcMar>
              <w:top w:w="15" w:type="dxa"/>
              <w:left w:w="54" w:type="dxa"/>
              <w:bottom w:w="0" w:type="dxa"/>
              <w:right w:w="54" w:type="dxa"/>
            </w:tcMar>
            <w:vAlign w:val="center"/>
          </w:tcPr>
          <w:p w14:paraId="5AE1CE60" w14:textId="6CE1A2D7"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23B7138A" w14:textId="27310679"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17566BB" w14:textId="1ED206E2"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4FF2E65B" w14:textId="7A5EC50B"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347C0368" w14:textId="20BA3900"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49B7829" w14:textId="23296E2C"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2B5D8C65" w14:textId="0774582B"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583ED40B" w14:textId="77777777" w:rsidTr="00622A3E">
        <w:trPr>
          <w:trHeight w:val="166"/>
        </w:trPr>
        <w:tc>
          <w:tcPr>
            <w:tcW w:w="511" w:type="dxa"/>
            <w:shd w:val="clear" w:color="auto" w:fill="auto"/>
            <w:tcMar>
              <w:top w:w="15" w:type="dxa"/>
              <w:left w:w="54" w:type="dxa"/>
              <w:bottom w:w="0" w:type="dxa"/>
              <w:right w:w="54" w:type="dxa"/>
            </w:tcMar>
          </w:tcPr>
          <w:p w14:paraId="50DC20A6"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27DD508E" w14:textId="1567165B" w:rsidR="00622A3E" w:rsidRDefault="00622A3E" w:rsidP="00560FBB">
            <w:pPr>
              <w:spacing w:before="40" w:after="40" w:line="240" w:lineRule="auto"/>
              <w:rPr>
                <w:rFonts w:cs="Arial"/>
                <w:sz w:val="18"/>
                <w:szCs w:val="18"/>
              </w:rPr>
            </w:pPr>
            <w:r>
              <w:rPr>
                <w:rFonts w:cs="Arial"/>
                <w:sz w:val="18"/>
                <w:szCs w:val="18"/>
              </w:rPr>
              <w:t>H3</w:t>
            </w:r>
          </w:p>
        </w:tc>
        <w:tc>
          <w:tcPr>
            <w:tcW w:w="5601" w:type="dxa"/>
            <w:shd w:val="clear" w:color="auto" w:fill="auto"/>
            <w:tcMar>
              <w:top w:w="15" w:type="dxa"/>
              <w:left w:w="54" w:type="dxa"/>
              <w:bottom w:w="0" w:type="dxa"/>
              <w:right w:w="54" w:type="dxa"/>
            </w:tcMar>
            <w:vAlign w:val="center"/>
          </w:tcPr>
          <w:p w14:paraId="70681FAA" w14:textId="2ED16565" w:rsidR="00622A3E" w:rsidRDefault="00622A3E" w:rsidP="00560FBB">
            <w:pPr>
              <w:spacing w:before="40" w:after="40" w:line="240" w:lineRule="auto"/>
              <w:rPr>
                <w:rFonts w:cs="Arial"/>
                <w:sz w:val="18"/>
                <w:szCs w:val="18"/>
              </w:rPr>
            </w:pPr>
            <w:r>
              <w:rPr>
                <w:rFonts w:cs="Arial"/>
                <w:sz w:val="18"/>
                <w:szCs w:val="18"/>
              </w:rPr>
              <w:t>H3: Biodiversity index</w:t>
            </w:r>
          </w:p>
        </w:tc>
        <w:tc>
          <w:tcPr>
            <w:tcW w:w="942" w:type="dxa"/>
            <w:shd w:val="clear" w:color="auto" w:fill="auto"/>
            <w:tcMar>
              <w:top w:w="15" w:type="dxa"/>
              <w:left w:w="54" w:type="dxa"/>
              <w:bottom w:w="0" w:type="dxa"/>
              <w:right w:w="54" w:type="dxa"/>
            </w:tcMar>
            <w:vAlign w:val="center"/>
          </w:tcPr>
          <w:p w14:paraId="6593B2EB" w14:textId="322BA058"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6E43CC71" w14:textId="4EB322D7"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A06FA8B" w14:textId="494C67E6"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8C68B20" w14:textId="133ABB93"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33D4224B" w14:textId="4F3AA1C9"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6C345EA6" w14:textId="175D7C61"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30200A7B" w14:textId="78795F57"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7D595269" w14:textId="77777777" w:rsidTr="00622A3E">
        <w:trPr>
          <w:trHeight w:val="166"/>
        </w:trPr>
        <w:tc>
          <w:tcPr>
            <w:tcW w:w="511" w:type="dxa"/>
            <w:shd w:val="clear" w:color="auto" w:fill="auto"/>
            <w:tcMar>
              <w:top w:w="15" w:type="dxa"/>
              <w:left w:w="54" w:type="dxa"/>
              <w:bottom w:w="0" w:type="dxa"/>
              <w:right w:w="54" w:type="dxa"/>
            </w:tcMar>
          </w:tcPr>
          <w:p w14:paraId="7D598F25"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6FD586E2" w14:textId="634B7F18" w:rsidR="00622A3E" w:rsidRDefault="00622A3E" w:rsidP="00560FBB">
            <w:pPr>
              <w:spacing w:before="40" w:after="40" w:line="240" w:lineRule="auto"/>
              <w:rPr>
                <w:rFonts w:cs="Arial"/>
                <w:sz w:val="18"/>
                <w:szCs w:val="18"/>
              </w:rPr>
            </w:pPr>
            <w:r>
              <w:rPr>
                <w:rFonts w:cs="Arial"/>
                <w:sz w:val="18"/>
                <w:szCs w:val="18"/>
              </w:rPr>
              <w:t>H4</w:t>
            </w:r>
          </w:p>
        </w:tc>
        <w:tc>
          <w:tcPr>
            <w:tcW w:w="5601" w:type="dxa"/>
            <w:shd w:val="clear" w:color="auto" w:fill="auto"/>
            <w:tcMar>
              <w:top w:w="15" w:type="dxa"/>
              <w:left w:w="54" w:type="dxa"/>
              <w:bottom w:w="0" w:type="dxa"/>
              <w:right w:w="54" w:type="dxa"/>
            </w:tcMar>
            <w:vAlign w:val="center"/>
          </w:tcPr>
          <w:p w14:paraId="6DA48376" w14:textId="6257AA89" w:rsidR="00622A3E" w:rsidRDefault="00622A3E" w:rsidP="00560FBB">
            <w:pPr>
              <w:spacing w:before="40" w:after="40" w:line="240" w:lineRule="auto"/>
              <w:rPr>
                <w:rFonts w:cs="Arial"/>
                <w:sz w:val="18"/>
                <w:szCs w:val="18"/>
              </w:rPr>
            </w:pPr>
            <w:r>
              <w:rPr>
                <w:rFonts w:cs="Arial"/>
                <w:sz w:val="18"/>
                <w:szCs w:val="18"/>
              </w:rPr>
              <w:t>H4: Waste disposal compliance</w:t>
            </w:r>
          </w:p>
        </w:tc>
        <w:tc>
          <w:tcPr>
            <w:tcW w:w="942" w:type="dxa"/>
            <w:shd w:val="clear" w:color="auto" w:fill="auto"/>
            <w:tcMar>
              <w:top w:w="15" w:type="dxa"/>
              <w:left w:w="54" w:type="dxa"/>
              <w:bottom w:w="0" w:type="dxa"/>
              <w:right w:w="54" w:type="dxa"/>
            </w:tcMar>
            <w:vAlign w:val="center"/>
          </w:tcPr>
          <w:p w14:paraId="5B542D58" w14:textId="58363C69"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475C5CF7" w14:textId="33B85E8A"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3D673AF5" w14:textId="430F982B"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3C4DB0EE" w14:textId="484D80C3" w:rsidR="00622A3E" w:rsidRDefault="00622A3E" w:rsidP="00622A3E">
            <w:pPr>
              <w:spacing w:before="40" w:after="40" w:line="240" w:lineRule="auto"/>
              <w:jc w:val="center"/>
              <w:rPr>
                <w:rFonts w:cs="Arial"/>
                <w:sz w:val="18"/>
                <w:szCs w:val="18"/>
              </w:rPr>
            </w:pPr>
            <w:r>
              <w:rPr>
                <w:rFonts w:cs="Arial"/>
                <w:sz w:val="18"/>
                <w:szCs w:val="18"/>
              </w:rPr>
              <w:t>No</w:t>
            </w:r>
          </w:p>
        </w:tc>
        <w:tc>
          <w:tcPr>
            <w:tcW w:w="854" w:type="dxa"/>
            <w:shd w:val="clear" w:color="auto" w:fill="auto"/>
            <w:vAlign w:val="center"/>
          </w:tcPr>
          <w:p w14:paraId="0B8971D5" w14:textId="60519C31" w:rsidR="00622A3E" w:rsidRDefault="00622A3E" w:rsidP="00622A3E">
            <w:pPr>
              <w:spacing w:before="40" w:after="40" w:line="240" w:lineRule="auto"/>
              <w:jc w:val="center"/>
              <w:rPr>
                <w:rFonts w:cs="Arial"/>
                <w:sz w:val="18"/>
                <w:szCs w:val="18"/>
              </w:rPr>
            </w:pPr>
            <w:r>
              <w:rPr>
                <w:rFonts w:cs="Arial"/>
                <w:sz w:val="18"/>
                <w:szCs w:val="18"/>
              </w:rPr>
              <w:t>No</w:t>
            </w:r>
          </w:p>
        </w:tc>
        <w:tc>
          <w:tcPr>
            <w:tcW w:w="1334" w:type="dxa"/>
            <w:shd w:val="clear" w:color="auto" w:fill="auto"/>
            <w:vAlign w:val="center"/>
          </w:tcPr>
          <w:p w14:paraId="32E0A3EA" w14:textId="35E1FE76"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6EFD0FF0" w14:textId="39EBB59B"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3147DFC3" w14:textId="77777777" w:rsidTr="00622A3E">
        <w:trPr>
          <w:trHeight w:val="166"/>
        </w:trPr>
        <w:tc>
          <w:tcPr>
            <w:tcW w:w="511" w:type="dxa"/>
            <w:shd w:val="clear" w:color="auto" w:fill="auto"/>
            <w:tcMar>
              <w:top w:w="15" w:type="dxa"/>
              <w:left w:w="54" w:type="dxa"/>
              <w:bottom w:w="0" w:type="dxa"/>
              <w:right w:w="54" w:type="dxa"/>
            </w:tcMar>
          </w:tcPr>
          <w:p w14:paraId="66BB7975"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412F6C53" w14:textId="22A2D2C1" w:rsidR="00622A3E" w:rsidRDefault="00622A3E" w:rsidP="00560FBB">
            <w:pPr>
              <w:spacing w:before="40" w:after="40" w:line="240" w:lineRule="auto"/>
              <w:rPr>
                <w:rFonts w:cs="Arial"/>
                <w:sz w:val="18"/>
                <w:szCs w:val="18"/>
              </w:rPr>
            </w:pPr>
            <w:r>
              <w:rPr>
                <w:rFonts w:cs="Arial"/>
                <w:sz w:val="18"/>
                <w:szCs w:val="18"/>
              </w:rPr>
              <w:t>G2</w:t>
            </w:r>
          </w:p>
        </w:tc>
        <w:tc>
          <w:tcPr>
            <w:tcW w:w="5601" w:type="dxa"/>
            <w:shd w:val="clear" w:color="auto" w:fill="auto"/>
            <w:tcMar>
              <w:top w:w="15" w:type="dxa"/>
              <w:left w:w="54" w:type="dxa"/>
              <w:bottom w:w="0" w:type="dxa"/>
              <w:right w:w="54" w:type="dxa"/>
            </w:tcMar>
            <w:vAlign w:val="center"/>
          </w:tcPr>
          <w:p w14:paraId="535B786E" w14:textId="5B7BE89D" w:rsidR="00622A3E" w:rsidRDefault="00622A3E" w:rsidP="00560FBB">
            <w:pPr>
              <w:spacing w:before="40" w:after="40" w:line="240" w:lineRule="auto"/>
              <w:rPr>
                <w:rFonts w:cs="Arial"/>
                <w:sz w:val="18"/>
                <w:szCs w:val="18"/>
              </w:rPr>
            </w:pPr>
            <w:r>
              <w:rPr>
                <w:rFonts w:cs="Arial"/>
                <w:sz w:val="18"/>
                <w:szCs w:val="18"/>
              </w:rPr>
              <w:t>G2: Per capita consumption (PCC), measured as litres per head per day (l/h/d)</w:t>
            </w:r>
          </w:p>
        </w:tc>
        <w:tc>
          <w:tcPr>
            <w:tcW w:w="942" w:type="dxa"/>
            <w:shd w:val="clear" w:color="auto" w:fill="auto"/>
            <w:tcMar>
              <w:top w:w="15" w:type="dxa"/>
              <w:left w:w="54" w:type="dxa"/>
              <w:bottom w:w="0" w:type="dxa"/>
              <w:right w:w="54" w:type="dxa"/>
            </w:tcMar>
            <w:vAlign w:val="center"/>
          </w:tcPr>
          <w:p w14:paraId="7727EA5A" w14:textId="3B97B936"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51566918" w14:textId="46A90EDB"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7B0A94DB" w14:textId="5EABB0E9"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5FFD9F46" w14:textId="7BAED42D"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1FD43B17" w14:textId="7D0EB403"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2BEBA218" w14:textId="381CC60F"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09B64A2A" w14:textId="42E707BD"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69F82165" w14:textId="77777777" w:rsidTr="00622A3E">
        <w:trPr>
          <w:trHeight w:val="166"/>
        </w:trPr>
        <w:tc>
          <w:tcPr>
            <w:tcW w:w="511" w:type="dxa"/>
            <w:shd w:val="clear" w:color="auto" w:fill="auto"/>
            <w:tcMar>
              <w:top w:w="15" w:type="dxa"/>
              <w:left w:w="54" w:type="dxa"/>
              <w:bottom w:w="0" w:type="dxa"/>
              <w:right w:w="54" w:type="dxa"/>
            </w:tcMar>
          </w:tcPr>
          <w:p w14:paraId="2D5FFFA7"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56DF6BE7" w14:textId="3420B2C8" w:rsidR="00622A3E" w:rsidRDefault="00622A3E" w:rsidP="00560FBB">
            <w:pPr>
              <w:spacing w:before="40" w:after="40" w:line="240" w:lineRule="auto"/>
              <w:rPr>
                <w:rFonts w:cs="Arial"/>
                <w:sz w:val="18"/>
                <w:szCs w:val="18"/>
              </w:rPr>
            </w:pPr>
            <w:r>
              <w:rPr>
                <w:rFonts w:cs="Arial"/>
                <w:sz w:val="18"/>
                <w:szCs w:val="18"/>
              </w:rPr>
              <w:t>I1</w:t>
            </w:r>
          </w:p>
        </w:tc>
        <w:tc>
          <w:tcPr>
            <w:tcW w:w="5601" w:type="dxa"/>
            <w:shd w:val="clear" w:color="auto" w:fill="auto"/>
            <w:tcMar>
              <w:top w:w="15" w:type="dxa"/>
              <w:left w:w="54" w:type="dxa"/>
              <w:bottom w:w="0" w:type="dxa"/>
              <w:right w:w="54" w:type="dxa"/>
            </w:tcMar>
            <w:vAlign w:val="center"/>
          </w:tcPr>
          <w:p w14:paraId="543B6CA3" w14:textId="65776351" w:rsidR="00622A3E" w:rsidRDefault="00622A3E" w:rsidP="00560FBB">
            <w:pPr>
              <w:spacing w:before="40" w:after="40" w:line="240" w:lineRule="auto"/>
              <w:rPr>
                <w:rFonts w:cs="Arial"/>
                <w:sz w:val="18"/>
                <w:szCs w:val="18"/>
              </w:rPr>
            </w:pPr>
            <w:r>
              <w:rPr>
                <w:rFonts w:cs="Arial"/>
                <w:sz w:val="18"/>
                <w:szCs w:val="18"/>
              </w:rPr>
              <w:t>I1: Percentage of customers in water poverty</w:t>
            </w:r>
          </w:p>
        </w:tc>
        <w:tc>
          <w:tcPr>
            <w:tcW w:w="942" w:type="dxa"/>
            <w:shd w:val="clear" w:color="auto" w:fill="auto"/>
            <w:tcMar>
              <w:top w:w="15" w:type="dxa"/>
              <w:left w:w="54" w:type="dxa"/>
              <w:bottom w:w="0" w:type="dxa"/>
              <w:right w:w="54" w:type="dxa"/>
            </w:tcMar>
            <w:vAlign w:val="center"/>
          </w:tcPr>
          <w:p w14:paraId="06C37C64" w14:textId="302A1143"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487AD45" w14:textId="58E51453"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40EF899" w14:textId="67499DF3"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D63D8D4" w14:textId="0E3D5F67"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3A820F4A" w14:textId="6381AA03"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2A914E4B" w14:textId="00642CC1"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237566DE" w14:textId="1E159EAA"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5E0D9B42" w14:textId="77777777" w:rsidTr="00622A3E">
        <w:trPr>
          <w:trHeight w:val="166"/>
        </w:trPr>
        <w:tc>
          <w:tcPr>
            <w:tcW w:w="511" w:type="dxa"/>
            <w:shd w:val="clear" w:color="auto" w:fill="auto"/>
            <w:tcMar>
              <w:top w:w="15" w:type="dxa"/>
              <w:left w:w="54" w:type="dxa"/>
              <w:bottom w:w="0" w:type="dxa"/>
              <w:right w:w="54" w:type="dxa"/>
            </w:tcMar>
          </w:tcPr>
          <w:p w14:paraId="6F261C38"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24158C34" w14:textId="3E749C3A" w:rsidR="00622A3E" w:rsidRDefault="00622A3E" w:rsidP="00560FBB">
            <w:pPr>
              <w:spacing w:before="40" w:after="40" w:line="240" w:lineRule="auto"/>
              <w:rPr>
                <w:rFonts w:cs="Arial"/>
                <w:sz w:val="18"/>
                <w:szCs w:val="18"/>
              </w:rPr>
            </w:pPr>
            <w:r>
              <w:rPr>
                <w:rFonts w:cs="Arial"/>
                <w:sz w:val="18"/>
                <w:szCs w:val="18"/>
              </w:rPr>
              <w:t>J1</w:t>
            </w:r>
          </w:p>
        </w:tc>
        <w:tc>
          <w:tcPr>
            <w:tcW w:w="5601" w:type="dxa"/>
            <w:shd w:val="clear" w:color="auto" w:fill="auto"/>
            <w:tcMar>
              <w:top w:w="15" w:type="dxa"/>
              <w:left w:w="54" w:type="dxa"/>
              <w:bottom w:w="0" w:type="dxa"/>
              <w:right w:w="54" w:type="dxa"/>
            </w:tcMar>
            <w:vAlign w:val="center"/>
          </w:tcPr>
          <w:p w14:paraId="69B0641B" w14:textId="1A9A3557" w:rsidR="00622A3E" w:rsidRDefault="00622A3E" w:rsidP="00560FBB">
            <w:pPr>
              <w:spacing w:before="40" w:after="40" w:line="240" w:lineRule="auto"/>
              <w:rPr>
                <w:rFonts w:cs="Arial"/>
                <w:sz w:val="18"/>
                <w:szCs w:val="18"/>
              </w:rPr>
            </w:pPr>
            <w:r>
              <w:rPr>
                <w:rFonts w:cs="Arial"/>
                <w:sz w:val="18"/>
                <w:szCs w:val="18"/>
              </w:rPr>
              <w:t>J1: Service incentive mechanism (SIM)</w:t>
            </w:r>
          </w:p>
        </w:tc>
        <w:tc>
          <w:tcPr>
            <w:tcW w:w="942" w:type="dxa"/>
            <w:shd w:val="clear" w:color="auto" w:fill="auto"/>
            <w:tcMar>
              <w:top w:w="15" w:type="dxa"/>
              <w:left w:w="54" w:type="dxa"/>
              <w:bottom w:w="0" w:type="dxa"/>
              <w:right w:w="54" w:type="dxa"/>
            </w:tcMar>
            <w:vAlign w:val="center"/>
          </w:tcPr>
          <w:p w14:paraId="2EFD4902" w14:textId="28FCFD09"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45E6AC77" w14:textId="0C83FF1D"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D7329CC" w14:textId="3EDEC1E5"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0617456A" w14:textId="02C1372D"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45CE9FDE" w14:textId="496E69AD"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22D7CF82" w14:textId="2BD8F1C3"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4C40691F" w14:textId="3CBF7D23"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6852DDAB" w14:textId="77777777" w:rsidTr="00622A3E">
        <w:trPr>
          <w:trHeight w:val="166"/>
        </w:trPr>
        <w:tc>
          <w:tcPr>
            <w:tcW w:w="511" w:type="dxa"/>
            <w:shd w:val="clear" w:color="auto" w:fill="auto"/>
            <w:tcMar>
              <w:top w:w="15" w:type="dxa"/>
              <w:left w:w="54" w:type="dxa"/>
              <w:bottom w:w="0" w:type="dxa"/>
              <w:right w:w="54" w:type="dxa"/>
            </w:tcMar>
          </w:tcPr>
          <w:p w14:paraId="4B0A1A61"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5DA2C830" w14:textId="19308381" w:rsidR="00622A3E" w:rsidRDefault="00622A3E" w:rsidP="00560FBB">
            <w:pPr>
              <w:spacing w:before="40" w:after="40" w:line="240" w:lineRule="auto"/>
              <w:rPr>
                <w:rFonts w:cs="Arial"/>
                <w:sz w:val="18"/>
                <w:szCs w:val="18"/>
              </w:rPr>
            </w:pPr>
            <w:r>
              <w:rPr>
                <w:rFonts w:cs="Arial"/>
                <w:sz w:val="18"/>
                <w:szCs w:val="18"/>
              </w:rPr>
              <w:t>J2</w:t>
            </w:r>
          </w:p>
        </w:tc>
        <w:tc>
          <w:tcPr>
            <w:tcW w:w="5601" w:type="dxa"/>
            <w:shd w:val="clear" w:color="auto" w:fill="auto"/>
            <w:tcMar>
              <w:top w:w="15" w:type="dxa"/>
              <w:left w:w="54" w:type="dxa"/>
              <w:bottom w:w="0" w:type="dxa"/>
              <w:right w:w="54" w:type="dxa"/>
            </w:tcMar>
            <w:vAlign w:val="center"/>
          </w:tcPr>
          <w:p w14:paraId="48E6C82E" w14:textId="7531B2E4" w:rsidR="00622A3E" w:rsidRDefault="00622A3E" w:rsidP="00560FBB">
            <w:pPr>
              <w:spacing w:before="40" w:after="40" w:line="240" w:lineRule="auto"/>
              <w:rPr>
                <w:rFonts w:cs="Arial"/>
                <w:sz w:val="18"/>
                <w:szCs w:val="18"/>
              </w:rPr>
            </w:pPr>
            <w:r>
              <w:rPr>
                <w:rFonts w:cs="Arial"/>
                <w:sz w:val="18"/>
                <w:szCs w:val="18"/>
              </w:rPr>
              <w:t>J2: General satisfaction from surveys</w:t>
            </w:r>
          </w:p>
        </w:tc>
        <w:tc>
          <w:tcPr>
            <w:tcW w:w="942" w:type="dxa"/>
            <w:shd w:val="clear" w:color="auto" w:fill="auto"/>
            <w:tcMar>
              <w:top w:w="15" w:type="dxa"/>
              <w:left w:w="54" w:type="dxa"/>
              <w:bottom w:w="0" w:type="dxa"/>
              <w:right w:w="54" w:type="dxa"/>
            </w:tcMar>
            <w:vAlign w:val="center"/>
          </w:tcPr>
          <w:p w14:paraId="589A7862" w14:textId="0EA8DC87"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3909221E" w14:textId="7F20D8B8"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2E6E9C8F" w14:textId="2A26F518"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6478F49C" w14:textId="339562ED"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0F4CFCA3" w14:textId="0500E356"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784A547" w14:textId="0E1E076D"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56C540C6" w14:textId="310FA861"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7B8178D3" w14:textId="77777777" w:rsidTr="00622A3E">
        <w:trPr>
          <w:trHeight w:val="166"/>
        </w:trPr>
        <w:tc>
          <w:tcPr>
            <w:tcW w:w="511" w:type="dxa"/>
            <w:shd w:val="clear" w:color="auto" w:fill="auto"/>
            <w:tcMar>
              <w:top w:w="15" w:type="dxa"/>
              <w:left w:w="54" w:type="dxa"/>
              <w:bottom w:w="0" w:type="dxa"/>
              <w:right w:w="54" w:type="dxa"/>
            </w:tcMar>
          </w:tcPr>
          <w:p w14:paraId="4E0EDEFC"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2B8D38AC" w14:textId="20A82ED4" w:rsidR="00622A3E" w:rsidRDefault="00622A3E" w:rsidP="00560FBB">
            <w:pPr>
              <w:spacing w:before="40" w:after="40" w:line="240" w:lineRule="auto"/>
              <w:rPr>
                <w:rFonts w:cs="Arial"/>
                <w:sz w:val="18"/>
                <w:szCs w:val="18"/>
              </w:rPr>
            </w:pPr>
            <w:r>
              <w:rPr>
                <w:rFonts w:cs="Arial"/>
                <w:sz w:val="18"/>
                <w:szCs w:val="18"/>
              </w:rPr>
              <w:t>J3</w:t>
            </w:r>
          </w:p>
        </w:tc>
        <w:tc>
          <w:tcPr>
            <w:tcW w:w="5601" w:type="dxa"/>
            <w:shd w:val="clear" w:color="auto" w:fill="auto"/>
            <w:tcMar>
              <w:top w:w="15" w:type="dxa"/>
              <w:left w:w="54" w:type="dxa"/>
              <w:bottom w:w="0" w:type="dxa"/>
              <w:right w:w="54" w:type="dxa"/>
            </w:tcMar>
            <w:vAlign w:val="center"/>
          </w:tcPr>
          <w:p w14:paraId="63C3F121" w14:textId="6F192C17" w:rsidR="00622A3E" w:rsidRDefault="00622A3E" w:rsidP="00560FBB">
            <w:pPr>
              <w:spacing w:before="40" w:after="40" w:line="240" w:lineRule="auto"/>
              <w:rPr>
                <w:rFonts w:cs="Arial"/>
                <w:sz w:val="18"/>
                <w:szCs w:val="18"/>
              </w:rPr>
            </w:pPr>
            <w:r>
              <w:rPr>
                <w:rFonts w:cs="Arial"/>
                <w:sz w:val="18"/>
                <w:szCs w:val="18"/>
              </w:rPr>
              <w:t>J3: Value for money</w:t>
            </w:r>
          </w:p>
        </w:tc>
        <w:tc>
          <w:tcPr>
            <w:tcW w:w="942" w:type="dxa"/>
            <w:shd w:val="clear" w:color="auto" w:fill="auto"/>
            <w:tcMar>
              <w:top w:w="15" w:type="dxa"/>
              <w:left w:w="54" w:type="dxa"/>
              <w:bottom w:w="0" w:type="dxa"/>
              <w:right w:w="54" w:type="dxa"/>
            </w:tcMar>
            <w:vAlign w:val="center"/>
          </w:tcPr>
          <w:p w14:paraId="6F06663D" w14:textId="33BD6D96"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638D1789" w14:textId="0521D74E"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36CCD9D5" w14:textId="7E4D8D92"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6BCD8BE7" w14:textId="003D09C3"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477D20B7" w14:textId="40AC2AB9"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265CF9CE" w14:textId="27EFCD7B"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57E807D6" w14:textId="35AABA7B"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09D94E61" w14:textId="77777777" w:rsidTr="00622A3E">
        <w:trPr>
          <w:trHeight w:val="166"/>
        </w:trPr>
        <w:tc>
          <w:tcPr>
            <w:tcW w:w="511" w:type="dxa"/>
            <w:shd w:val="clear" w:color="auto" w:fill="auto"/>
            <w:tcMar>
              <w:top w:w="15" w:type="dxa"/>
              <w:left w:w="54" w:type="dxa"/>
              <w:bottom w:w="0" w:type="dxa"/>
              <w:right w:w="54" w:type="dxa"/>
            </w:tcMar>
          </w:tcPr>
          <w:p w14:paraId="31053FEC"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31721195" w14:textId="71C0CF81" w:rsidR="00622A3E" w:rsidRDefault="00622A3E" w:rsidP="00560FBB">
            <w:pPr>
              <w:spacing w:before="40" w:after="40" w:line="240" w:lineRule="auto"/>
              <w:rPr>
                <w:rFonts w:cs="Arial"/>
                <w:sz w:val="18"/>
                <w:szCs w:val="18"/>
              </w:rPr>
            </w:pPr>
            <w:r>
              <w:rPr>
                <w:rFonts w:cs="Arial"/>
                <w:sz w:val="18"/>
                <w:szCs w:val="18"/>
              </w:rPr>
              <w:t>K1</w:t>
            </w:r>
          </w:p>
        </w:tc>
        <w:tc>
          <w:tcPr>
            <w:tcW w:w="5601" w:type="dxa"/>
            <w:shd w:val="clear" w:color="auto" w:fill="auto"/>
            <w:tcMar>
              <w:top w:w="15" w:type="dxa"/>
              <w:left w:w="54" w:type="dxa"/>
              <w:bottom w:w="0" w:type="dxa"/>
              <w:right w:w="54" w:type="dxa"/>
            </w:tcMar>
            <w:vAlign w:val="center"/>
          </w:tcPr>
          <w:p w14:paraId="00195A99" w14:textId="0CE58B5E" w:rsidR="00622A3E" w:rsidRDefault="00622A3E" w:rsidP="00560FBB">
            <w:pPr>
              <w:spacing w:before="40" w:after="40" w:line="240" w:lineRule="auto"/>
              <w:rPr>
                <w:rFonts w:cs="Arial"/>
                <w:sz w:val="18"/>
                <w:szCs w:val="18"/>
              </w:rPr>
            </w:pPr>
            <w:r>
              <w:rPr>
                <w:rFonts w:cs="Arial"/>
                <w:sz w:val="18"/>
                <w:szCs w:val="18"/>
              </w:rPr>
              <w:t>K1: Ease of contact from surveys</w:t>
            </w:r>
          </w:p>
        </w:tc>
        <w:tc>
          <w:tcPr>
            <w:tcW w:w="942" w:type="dxa"/>
            <w:shd w:val="clear" w:color="auto" w:fill="auto"/>
            <w:tcMar>
              <w:top w:w="15" w:type="dxa"/>
              <w:left w:w="54" w:type="dxa"/>
              <w:bottom w:w="0" w:type="dxa"/>
              <w:right w:w="54" w:type="dxa"/>
            </w:tcMar>
            <w:vAlign w:val="center"/>
          </w:tcPr>
          <w:p w14:paraId="67B54E69" w14:textId="5D20403B" w:rsidR="00622A3E" w:rsidRDefault="00622A3E" w:rsidP="00622A3E">
            <w:pPr>
              <w:spacing w:before="40" w:after="40" w:line="240" w:lineRule="auto"/>
              <w:jc w:val="center"/>
              <w:rPr>
                <w:rFonts w:cs="Arial"/>
                <w:sz w:val="18"/>
                <w:szCs w:val="18"/>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318E0024" w14:textId="394D0248"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2FA83F11" w14:textId="5A5D5EBE"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64884EC8" w14:textId="4B089004"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5C43462A" w14:textId="2289BFFF"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BE7AE99" w14:textId="19976B9C"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2221E84B" w14:textId="61080E92"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622A3E" w:rsidRPr="003C5605" w14:paraId="65DFF7DF" w14:textId="77777777" w:rsidTr="00622A3E">
        <w:trPr>
          <w:trHeight w:val="166"/>
        </w:trPr>
        <w:tc>
          <w:tcPr>
            <w:tcW w:w="511" w:type="dxa"/>
            <w:shd w:val="clear" w:color="auto" w:fill="auto"/>
            <w:tcMar>
              <w:top w:w="15" w:type="dxa"/>
              <w:left w:w="54" w:type="dxa"/>
              <w:bottom w:w="0" w:type="dxa"/>
              <w:right w:w="54" w:type="dxa"/>
            </w:tcMar>
          </w:tcPr>
          <w:p w14:paraId="70A09D80" w14:textId="77777777" w:rsidR="00622A3E" w:rsidRPr="4E03F48D" w:rsidRDefault="00622A3E" w:rsidP="00560FBB">
            <w:pPr>
              <w:spacing w:before="40" w:after="40" w:line="240" w:lineRule="auto"/>
              <w:rPr>
                <w:sz w:val="20"/>
                <w:szCs w:val="20"/>
                <w:lang w:eastAsia="en-GB"/>
              </w:rPr>
            </w:pPr>
          </w:p>
        </w:tc>
        <w:tc>
          <w:tcPr>
            <w:tcW w:w="820" w:type="dxa"/>
            <w:shd w:val="clear" w:color="auto" w:fill="auto"/>
            <w:vAlign w:val="center"/>
          </w:tcPr>
          <w:p w14:paraId="5CC73587" w14:textId="0D23DB26" w:rsidR="00622A3E" w:rsidRDefault="00622A3E" w:rsidP="00560FBB">
            <w:pPr>
              <w:spacing w:before="40" w:after="40" w:line="240" w:lineRule="auto"/>
              <w:rPr>
                <w:rFonts w:cs="Arial"/>
                <w:sz w:val="18"/>
                <w:szCs w:val="18"/>
              </w:rPr>
            </w:pPr>
            <w:r>
              <w:rPr>
                <w:rFonts w:cs="Arial"/>
                <w:sz w:val="18"/>
                <w:szCs w:val="18"/>
              </w:rPr>
              <w:t>L1</w:t>
            </w:r>
          </w:p>
        </w:tc>
        <w:tc>
          <w:tcPr>
            <w:tcW w:w="5601" w:type="dxa"/>
            <w:shd w:val="clear" w:color="auto" w:fill="auto"/>
            <w:tcMar>
              <w:top w:w="15" w:type="dxa"/>
              <w:left w:w="54" w:type="dxa"/>
              <w:bottom w:w="0" w:type="dxa"/>
              <w:right w:w="54" w:type="dxa"/>
            </w:tcMar>
            <w:vAlign w:val="center"/>
          </w:tcPr>
          <w:p w14:paraId="615D69D0" w14:textId="339AE7B2" w:rsidR="00622A3E" w:rsidRDefault="00622A3E" w:rsidP="00560FBB">
            <w:pPr>
              <w:spacing w:before="40" w:after="40" w:line="240" w:lineRule="auto"/>
              <w:rPr>
                <w:rFonts w:cs="Arial"/>
                <w:sz w:val="18"/>
                <w:szCs w:val="18"/>
              </w:rPr>
            </w:pPr>
            <w:r>
              <w:rPr>
                <w:rFonts w:cs="Arial"/>
                <w:sz w:val="18"/>
                <w:szCs w:val="18"/>
              </w:rPr>
              <w:t>L1: Negative billing contacts</w:t>
            </w:r>
          </w:p>
        </w:tc>
        <w:tc>
          <w:tcPr>
            <w:tcW w:w="942" w:type="dxa"/>
            <w:shd w:val="clear" w:color="auto" w:fill="auto"/>
            <w:tcMar>
              <w:top w:w="15" w:type="dxa"/>
              <w:left w:w="54" w:type="dxa"/>
              <w:bottom w:w="0" w:type="dxa"/>
              <w:right w:w="54" w:type="dxa"/>
            </w:tcMar>
            <w:vAlign w:val="center"/>
          </w:tcPr>
          <w:p w14:paraId="57B12E5F" w14:textId="58B7558E" w:rsidR="00622A3E" w:rsidRDefault="00622A3E" w:rsidP="00622A3E">
            <w:pPr>
              <w:spacing w:before="40" w:after="40" w:line="240" w:lineRule="auto"/>
              <w:jc w:val="center"/>
              <w:rPr>
                <w:rFonts w:cs="Arial"/>
                <w:sz w:val="18"/>
                <w:szCs w:val="18"/>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434CDC3C" w14:textId="0C5A03C7" w:rsidR="00622A3E" w:rsidRDefault="00622A3E" w:rsidP="00622A3E">
            <w:pPr>
              <w:spacing w:before="40" w:after="40" w:line="240" w:lineRule="auto"/>
              <w:jc w:val="center"/>
              <w:rPr>
                <w:rFonts w:cs="Arial"/>
                <w:sz w:val="18"/>
                <w:szCs w:val="18"/>
              </w:rPr>
            </w:pPr>
            <w:r>
              <w:rPr>
                <w:rFonts w:cs="Arial"/>
                <w:sz w:val="18"/>
                <w:szCs w:val="18"/>
              </w:rPr>
              <w:t>No</w:t>
            </w:r>
          </w:p>
        </w:tc>
        <w:tc>
          <w:tcPr>
            <w:tcW w:w="853" w:type="dxa"/>
            <w:shd w:val="clear" w:color="auto" w:fill="auto"/>
            <w:vAlign w:val="center"/>
          </w:tcPr>
          <w:p w14:paraId="76A9CEF2" w14:textId="744F9EF0" w:rsidR="00622A3E" w:rsidRDefault="00622A3E" w:rsidP="00622A3E">
            <w:pPr>
              <w:spacing w:before="40" w:after="40" w:line="240" w:lineRule="auto"/>
              <w:jc w:val="center"/>
              <w:rPr>
                <w:rFonts w:cs="Arial"/>
                <w:sz w:val="18"/>
                <w:szCs w:val="18"/>
              </w:rPr>
            </w:pPr>
            <w:r>
              <w:rPr>
                <w:rFonts w:cs="Arial"/>
                <w:sz w:val="18"/>
                <w:szCs w:val="18"/>
              </w:rPr>
              <w:t>Yes</w:t>
            </w:r>
          </w:p>
        </w:tc>
        <w:tc>
          <w:tcPr>
            <w:tcW w:w="853" w:type="dxa"/>
            <w:shd w:val="clear" w:color="auto" w:fill="auto"/>
            <w:vAlign w:val="center"/>
          </w:tcPr>
          <w:p w14:paraId="6B75225B" w14:textId="2D915F7D" w:rsidR="00622A3E" w:rsidRDefault="00622A3E" w:rsidP="00622A3E">
            <w:pPr>
              <w:spacing w:before="40" w:after="40" w:line="240" w:lineRule="auto"/>
              <w:jc w:val="center"/>
              <w:rPr>
                <w:rFonts w:cs="Arial"/>
                <w:sz w:val="18"/>
                <w:szCs w:val="18"/>
              </w:rPr>
            </w:pPr>
            <w:r>
              <w:rPr>
                <w:rFonts w:cs="Arial"/>
                <w:sz w:val="18"/>
                <w:szCs w:val="18"/>
              </w:rPr>
              <w:t>Yes</w:t>
            </w:r>
          </w:p>
        </w:tc>
        <w:tc>
          <w:tcPr>
            <w:tcW w:w="854" w:type="dxa"/>
            <w:shd w:val="clear" w:color="auto" w:fill="auto"/>
            <w:vAlign w:val="center"/>
          </w:tcPr>
          <w:p w14:paraId="07B3F46C" w14:textId="3D091374" w:rsidR="00622A3E" w:rsidRDefault="00622A3E" w:rsidP="00622A3E">
            <w:pPr>
              <w:spacing w:before="40" w:after="40" w:line="240" w:lineRule="auto"/>
              <w:jc w:val="center"/>
              <w:rPr>
                <w:rFonts w:cs="Arial"/>
                <w:sz w:val="18"/>
                <w:szCs w:val="18"/>
              </w:rPr>
            </w:pPr>
            <w:r>
              <w:rPr>
                <w:rFonts w:cs="Arial"/>
                <w:sz w:val="18"/>
                <w:szCs w:val="18"/>
              </w:rPr>
              <w:t>Yes</w:t>
            </w:r>
          </w:p>
        </w:tc>
        <w:tc>
          <w:tcPr>
            <w:tcW w:w="1334" w:type="dxa"/>
            <w:shd w:val="clear" w:color="auto" w:fill="auto"/>
            <w:vAlign w:val="center"/>
          </w:tcPr>
          <w:p w14:paraId="1DB49459" w14:textId="203C2933"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c>
          <w:tcPr>
            <w:tcW w:w="1335" w:type="dxa"/>
            <w:shd w:val="clear" w:color="auto" w:fill="auto"/>
            <w:vAlign w:val="center"/>
          </w:tcPr>
          <w:p w14:paraId="33ABEE41" w14:textId="3F055E1F" w:rsidR="00622A3E" w:rsidRDefault="00622A3E" w:rsidP="00622A3E">
            <w:pPr>
              <w:tabs>
                <w:tab w:val="left" w:pos="739"/>
              </w:tabs>
              <w:spacing w:before="40" w:after="40" w:line="240" w:lineRule="auto"/>
              <w:ind w:right="113"/>
              <w:jc w:val="center"/>
              <w:rPr>
                <w:rFonts w:cs="Arial"/>
                <w:sz w:val="18"/>
                <w:szCs w:val="18"/>
              </w:rPr>
            </w:pPr>
            <w:r>
              <w:rPr>
                <w:rFonts w:cs="Arial"/>
                <w:sz w:val="18"/>
                <w:szCs w:val="18"/>
              </w:rPr>
              <w:t>0.0000</w:t>
            </w:r>
          </w:p>
        </w:tc>
      </w:tr>
      <w:tr w:rsidR="00FD4E21" w:rsidRPr="00E51E9B" w14:paraId="26E9FEC2" w14:textId="77777777" w:rsidTr="00622A3E">
        <w:trPr>
          <w:trHeight w:val="88"/>
        </w:trPr>
        <w:tc>
          <w:tcPr>
            <w:tcW w:w="11353" w:type="dxa"/>
            <w:gridSpan w:val="8"/>
            <w:shd w:val="clear" w:color="auto" w:fill="auto"/>
            <w:tcMar>
              <w:top w:w="15" w:type="dxa"/>
              <w:left w:w="54" w:type="dxa"/>
              <w:bottom w:w="0" w:type="dxa"/>
              <w:right w:w="54" w:type="dxa"/>
            </w:tcMar>
          </w:tcPr>
          <w:p w14:paraId="6755FBF1" w14:textId="7EAAC4B1" w:rsidR="00FD4E21" w:rsidRPr="007B1990" w:rsidRDefault="00FD4E21" w:rsidP="00E90A7E">
            <w:pPr>
              <w:spacing w:before="60" w:after="60" w:line="240" w:lineRule="auto"/>
              <w:jc w:val="right"/>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 xml:space="preserve">Total </w:t>
            </w:r>
            <w:r w:rsidR="00E90A7E" w:rsidRPr="4E03F48D">
              <w:rPr>
                <w:rFonts w:asciiTheme="minorHAnsi" w:eastAsiaTheme="minorEastAsia" w:hAnsiTheme="minorHAnsi"/>
                <w:b/>
                <w:color w:val="0078C9" w:themeColor="accent1"/>
                <w:sz w:val="22"/>
                <w:lang w:eastAsia="en-GB"/>
              </w:rPr>
              <w:t>c</w:t>
            </w:r>
            <w:r w:rsidRPr="4E03F48D">
              <w:rPr>
                <w:rFonts w:asciiTheme="minorHAnsi" w:eastAsiaTheme="minorEastAsia" w:hAnsiTheme="minorHAnsi"/>
                <w:b/>
                <w:color w:val="0078C9" w:themeColor="accent1"/>
                <w:sz w:val="22"/>
                <w:lang w:eastAsia="en-GB"/>
              </w:rPr>
              <w:t>umulative financial ODI</w:t>
            </w:r>
          </w:p>
        </w:tc>
        <w:tc>
          <w:tcPr>
            <w:tcW w:w="1334" w:type="dxa"/>
            <w:shd w:val="clear" w:color="auto" w:fill="auto"/>
          </w:tcPr>
          <w:p w14:paraId="72738754" w14:textId="4BF8A7DF" w:rsidR="00FD4E21" w:rsidRPr="007B1990" w:rsidRDefault="00622A3E" w:rsidP="00A45C6C">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-3.5500</w:t>
            </w:r>
          </w:p>
        </w:tc>
        <w:tc>
          <w:tcPr>
            <w:tcW w:w="1335" w:type="dxa"/>
            <w:shd w:val="clear" w:color="auto" w:fill="auto"/>
          </w:tcPr>
          <w:p w14:paraId="68AF44A9" w14:textId="3EC31076" w:rsidR="00FD4E21" w:rsidRPr="007B1990" w:rsidRDefault="00622A3E" w:rsidP="00A45C6C">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-5.347</w:t>
            </w:r>
            <w:r w:rsidR="0038744F">
              <w:rPr>
                <w:rFonts w:asciiTheme="minorHAnsi" w:eastAsia="Times New Roman" w:hAnsiTheme="minorHAnsi" w:cstheme="minorHAnsi"/>
                <w:b/>
                <w:color w:val="0078C9"/>
                <w:sz w:val="22"/>
                <w:lang w:eastAsia="en-GB"/>
              </w:rPr>
              <w:t>0</w:t>
            </w:r>
          </w:p>
        </w:tc>
      </w:tr>
    </w:tbl>
    <w:p w14:paraId="72284877" w14:textId="51BF5B1B" w:rsidR="001C4B73" w:rsidRDefault="00DF00E8" w:rsidP="00DE4468">
      <w:pPr>
        <w:pStyle w:val="Tableheading"/>
      </w:pPr>
      <w:bookmarkStart w:id="25" w:name="_Toc510692490"/>
      <w:bookmarkStart w:id="26" w:name="_Toc513536988"/>
      <w:r>
        <w:t>Table 4.2</w:t>
      </w:r>
      <w:r w:rsidRPr="7E0B751E">
        <w:t>:</w:t>
      </w:r>
      <w:r w:rsidR="00426B56">
        <w:t xml:space="preserve"> PR14</w:t>
      </w:r>
      <w:r w:rsidRPr="7E0B751E">
        <w:t xml:space="preserve"> </w:t>
      </w:r>
      <w:r>
        <w:t xml:space="preserve">Service Incentive Mechanism (SIM) Performance </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6978"/>
        <w:gridCol w:w="2225"/>
        <w:gridCol w:w="2338"/>
        <w:gridCol w:w="2481"/>
      </w:tblGrid>
      <w:tr w:rsidR="00CC72C3" w:rsidRPr="003C5605" w14:paraId="4C31C5D5" w14:textId="77777777" w:rsidTr="00CC72C3">
        <w:trPr>
          <w:trHeight w:val="450"/>
          <w:tblHeader/>
        </w:trPr>
        <w:tc>
          <w:tcPr>
            <w:tcW w:w="6936" w:type="dxa"/>
            <w:vMerge w:val="restart"/>
            <w:shd w:val="clear" w:color="auto" w:fill="E0DCD8"/>
            <w:tcMar>
              <w:top w:w="15" w:type="dxa"/>
              <w:left w:w="54" w:type="dxa"/>
              <w:bottom w:w="0" w:type="dxa"/>
              <w:right w:w="54" w:type="dxa"/>
            </w:tcMar>
            <w:vAlign w:val="center"/>
            <w:hideMark/>
          </w:tcPr>
          <w:p w14:paraId="5516B4C0" w14:textId="77BB41C3" w:rsidR="00CC72C3" w:rsidRPr="00F53029" w:rsidRDefault="00CC72C3" w:rsidP="00F53029">
            <w:pPr>
              <w:spacing w:before="0" w:after="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themeColor="accent1"/>
                <w:lang w:eastAsia="en-GB"/>
              </w:rPr>
              <w:t>SIM Performance</w:t>
            </w:r>
          </w:p>
        </w:tc>
        <w:tc>
          <w:tcPr>
            <w:tcW w:w="2212" w:type="dxa"/>
            <w:vMerge w:val="restart"/>
            <w:shd w:val="clear" w:color="auto" w:fill="E0DCD8"/>
            <w:tcMar>
              <w:top w:w="15" w:type="dxa"/>
              <w:left w:w="54" w:type="dxa"/>
              <w:bottom w:w="0" w:type="dxa"/>
              <w:right w:w="54" w:type="dxa"/>
            </w:tcMar>
            <w:vAlign w:val="center"/>
            <w:hideMark/>
          </w:tcPr>
          <w:p w14:paraId="699FF2F8" w14:textId="3B941261"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2015-16</w:t>
            </w:r>
          </w:p>
        </w:tc>
        <w:tc>
          <w:tcPr>
            <w:tcW w:w="2324" w:type="dxa"/>
            <w:vMerge w:val="restart"/>
            <w:shd w:val="clear" w:color="auto" w:fill="E0DCD8"/>
            <w:tcMar>
              <w:top w:w="15" w:type="dxa"/>
              <w:left w:w="54" w:type="dxa"/>
              <w:bottom w:w="0" w:type="dxa"/>
              <w:right w:w="54" w:type="dxa"/>
            </w:tcMar>
            <w:vAlign w:val="center"/>
          </w:tcPr>
          <w:p w14:paraId="19DC6B29" w14:textId="0C719C3B"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2016-17</w:t>
            </w:r>
          </w:p>
        </w:tc>
        <w:tc>
          <w:tcPr>
            <w:tcW w:w="2466" w:type="dxa"/>
            <w:vMerge w:val="restart"/>
            <w:shd w:val="clear" w:color="auto" w:fill="E0DCD8"/>
            <w:vAlign w:val="center"/>
          </w:tcPr>
          <w:p w14:paraId="3153B27C" w14:textId="77777777" w:rsidR="00CC72C3" w:rsidRPr="00F53029" w:rsidRDefault="00CC72C3" w:rsidP="00F53029">
            <w:pPr>
              <w:spacing w:before="0" w:after="0" w:line="252" w:lineRule="auto"/>
              <w:jc w:val="center"/>
              <w:rPr>
                <w:rFonts w:ascii="Franklin Gothic Demi" w:hAnsi="Franklin Gothic Demi"/>
                <w:color w:val="0078C9"/>
                <w:szCs w:val="24"/>
                <w:lang w:eastAsia="en-GB"/>
              </w:rPr>
            </w:pPr>
          </w:p>
          <w:p w14:paraId="0F09FE02" w14:textId="7D834DFC" w:rsidR="00CC72C3" w:rsidRPr="00F53029" w:rsidRDefault="00CC72C3" w:rsidP="00F53029">
            <w:pPr>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2017-18</w:t>
            </w:r>
          </w:p>
          <w:p w14:paraId="32DEE593" w14:textId="4DE88A91" w:rsidR="00CC72C3" w:rsidRPr="00F53029" w:rsidRDefault="00CC72C3" w:rsidP="00F53029">
            <w:pPr>
              <w:spacing w:before="0" w:after="0" w:line="252" w:lineRule="auto"/>
              <w:jc w:val="center"/>
              <w:rPr>
                <w:rFonts w:ascii="Franklin Gothic Demi" w:hAnsi="Franklin Gothic Demi"/>
                <w:color w:val="0078C9"/>
                <w:szCs w:val="24"/>
                <w:lang w:eastAsia="en-GB"/>
              </w:rPr>
            </w:pPr>
          </w:p>
        </w:tc>
      </w:tr>
      <w:tr w:rsidR="00CC72C3" w:rsidRPr="003C5605" w14:paraId="313C2DA6" w14:textId="77777777" w:rsidTr="00F53029">
        <w:trPr>
          <w:trHeight w:val="310"/>
        </w:trPr>
        <w:tc>
          <w:tcPr>
            <w:tcW w:w="6936" w:type="dxa"/>
            <w:vMerge/>
            <w:shd w:val="clear" w:color="auto" w:fill="auto"/>
            <w:tcMar>
              <w:top w:w="15" w:type="dxa"/>
              <w:left w:w="54" w:type="dxa"/>
              <w:bottom w:w="0" w:type="dxa"/>
              <w:right w:w="54" w:type="dxa"/>
            </w:tcMar>
          </w:tcPr>
          <w:p w14:paraId="3C186150" w14:textId="77777777" w:rsidR="00CC72C3" w:rsidRPr="003C5605" w:rsidRDefault="00CC72C3" w:rsidP="005171F2">
            <w:pPr>
              <w:spacing w:before="40" w:after="40" w:line="240" w:lineRule="auto"/>
              <w:rPr>
                <w:rFonts w:eastAsia="Times New Roman" w:cs="Arial"/>
                <w:sz w:val="20"/>
                <w:szCs w:val="20"/>
                <w:lang w:eastAsia="en-GB"/>
              </w:rPr>
            </w:pPr>
          </w:p>
        </w:tc>
        <w:tc>
          <w:tcPr>
            <w:tcW w:w="2212" w:type="dxa"/>
            <w:vMerge/>
            <w:shd w:val="clear" w:color="auto" w:fill="auto"/>
            <w:tcMar>
              <w:top w:w="15" w:type="dxa"/>
              <w:left w:w="54" w:type="dxa"/>
              <w:bottom w:w="0" w:type="dxa"/>
              <w:right w:w="54" w:type="dxa"/>
            </w:tcMar>
          </w:tcPr>
          <w:p w14:paraId="0E5A0D89"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324" w:type="dxa"/>
            <w:vMerge/>
            <w:shd w:val="clear" w:color="auto" w:fill="auto"/>
            <w:tcMar>
              <w:top w:w="15" w:type="dxa"/>
              <w:left w:w="54" w:type="dxa"/>
              <w:bottom w:w="0" w:type="dxa"/>
              <w:right w:w="54" w:type="dxa"/>
            </w:tcMar>
          </w:tcPr>
          <w:p w14:paraId="2FC60195"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466" w:type="dxa"/>
            <w:vMerge/>
            <w:shd w:val="clear" w:color="auto" w:fill="auto"/>
          </w:tcPr>
          <w:p w14:paraId="5A378F8A" w14:textId="77777777" w:rsidR="00CC72C3" w:rsidRPr="003C5605" w:rsidRDefault="00CC72C3" w:rsidP="005171F2">
            <w:pPr>
              <w:spacing w:before="40" w:after="40" w:line="240" w:lineRule="auto"/>
              <w:jc w:val="center"/>
              <w:rPr>
                <w:rFonts w:eastAsia="Times New Roman" w:cs="Arial"/>
                <w:sz w:val="20"/>
                <w:szCs w:val="20"/>
                <w:lang w:eastAsia="en-GB"/>
              </w:rPr>
            </w:pPr>
          </w:p>
        </w:tc>
      </w:tr>
      <w:tr w:rsidR="00CC72C3" w:rsidRPr="003C5605" w14:paraId="618063D9" w14:textId="77777777" w:rsidTr="00CC72C3">
        <w:trPr>
          <w:trHeight w:val="166"/>
        </w:trPr>
        <w:tc>
          <w:tcPr>
            <w:tcW w:w="6936" w:type="dxa"/>
            <w:shd w:val="clear" w:color="auto" w:fill="auto"/>
            <w:tcMar>
              <w:top w:w="15" w:type="dxa"/>
              <w:left w:w="54" w:type="dxa"/>
              <w:bottom w:w="0" w:type="dxa"/>
              <w:right w:w="54" w:type="dxa"/>
            </w:tcMar>
          </w:tcPr>
          <w:p w14:paraId="7ACF4331" w14:textId="539054CC" w:rsidR="00CC72C3" w:rsidRPr="003C5605" w:rsidRDefault="00CC72C3" w:rsidP="005171F2">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Total annual SIM score (out of 100)</w:t>
            </w:r>
          </w:p>
        </w:tc>
        <w:tc>
          <w:tcPr>
            <w:tcW w:w="2212" w:type="dxa"/>
            <w:shd w:val="clear" w:color="auto" w:fill="auto"/>
            <w:tcMar>
              <w:top w:w="15" w:type="dxa"/>
              <w:left w:w="54" w:type="dxa"/>
              <w:bottom w:w="0" w:type="dxa"/>
              <w:right w:w="54" w:type="dxa"/>
            </w:tcMar>
          </w:tcPr>
          <w:p w14:paraId="7C51AABB" w14:textId="5C5B4706" w:rsidR="00CC72C3" w:rsidRPr="003C5605" w:rsidRDefault="0038744F"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85</w:t>
            </w:r>
          </w:p>
        </w:tc>
        <w:tc>
          <w:tcPr>
            <w:tcW w:w="2324" w:type="dxa"/>
            <w:shd w:val="clear" w:color="auto" w:fill="auto"/>
            <w:tcMar>
              <w:top w:w="15" w:type="dxa"/>
              <w:left w:w="54" w:type="dxa"/>
              <w:bottom w:w="0" w:type="dxa"/>
              <w:right w:w="54" w:type="dxa"/>
            </w:tcMar>
          </w:tcPr>
          <w:p w14:paraId="640FB28E" w14:textId="34C087F3" w:rsidR="00CC72C3" w:rsidRPr="003C5605" w:rsidRDefault="0038744F"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86</w:t>
            </w:r>
          </w:p>
        </w:tc>
        <w:tc>
          <w:tcPr>
            <w:tcW w:w="2466" w:type="dxa"/>
            <w:shd w:val="clear" w:color="auto" w:fill="auto"/>
          </w:tcPr>
          <w:p w14:paraId="4941DDB5" w14:textId="592C35CA" w:rsidR="00CC72C3" w:rsidRPr="003C5605" w:rsidRDefault="0038744F" w:rsidP="005171F2">
            <w:pPr>
              <w:spacing w:before="40" w:after="40" w:line="240" w:lineRule="auto"/>
              <w:jc w:val="center"/>
              <w:rPr>
                <w:rFonts w:eastAsia="Times New Roman" w:cs="Arial"/>
                <w:sz w:val="20"/>
                <w:szCs w:val="20"/>
                <w:lang w:eastAsia="en-GB"/>
              </w:rPr>
            </w:pPr>
            <w:r>
              <w:rPr>
                <w:rFonts w:eastAsia="Times New Roman" w:cs="Arial"/>
                <w:sz w:val="20"/>
                <w:szCs w:val="20"/>
                <w:lang w:eastAsia="en-GB"/>
              </w:rPr>
              <w:t>83</w:t>
            </w:r>
          </w:p>
        </w:tc>
      </w:tr>
    </w:tbl>
    <w:p w14:paraId="4DA22458" w14:textId="77777777" w:rsidR="00DF00E8" w:rsidRDefault="00DF00E8" w:rsidP="00DE4468">
      <w:pPr>
        <w:pStyle w:val="Tableheading"/>
      </w:pPr>
    </w:p>
    <w:tbl>
      <w:tblPr>
        <w:tblW w:w="6" w:type="pct"/>
        <w:tblInd w:w="10" w:type="dxa"/>
        <w:tblCellMar>
          <w:left w:w="0" w:type="dxa"/>
          <w:right w:w="0" w:type="dxa"/>
        </w:tblCellMar>
        <w:tblLook w:val="04A0" w:firstRow="1" w:lastRow="0" w:firstColumn="1" w:lastColumn="0" w:noHBand="0" w:noVBand="1"/>
      </w:tblPr>
      <w:tblGrid>
        <w:gridCol w:w="17"/>
      </w:tblGrid>
      <w:tr w:rsidR="00F5161A" w14:paraId="1089370A" w14:textId="77777777" w:rsidTr="00DF00E8">
        <w:trPr>
          <w:trHeight w:val="450"/>
          <w:tblHeader/>
        </w:trPr>
        <w:tc>
          <w:tcPr>
            <w:tcW w:w="17" w:type="dxa"/>
            <w:vAlign w:val="center"/>
          </w:tcPr>
          <w:p w14:paraId="2EDA8767" w14:textId="77777777" w:rsidR="00F5161A" w:rsidRDefault="00F5161A">
            <w:pPr>
              <w:rPr>
                <w:color w:val="0078C9"/>
                <w:sz w:val="18"/>
                <w:szCs w:val="18"/>
                <w:lang w:eastAsia="en-GB"/>
              </w:rPr>
            </w:pPr>
          </w:p>
        </w:tc>
      </w:tr>
      <w:tr w:rsidR="00DE4468" w14:paraId="22A3204D" w14:textId="77777777" w:rsidTr="00DF00E8">
        <w:trPr>
          <w:trHeight w:val="166"/>
        </w:trPr>
        <w:tc>
          <w:tcPr>
            <w:tcW w:w="17" w:type="dxa"/>
            <w:vAlign w:val="center"/>
          </w:tcPr>
          <w:p w14:paraId="3497123B" w14:textId="77777777" w:rsidR="00DE4468" w:rsidRDefault="00DE4468">
            <w:pPr>
              <w:rPr>
                <w:rFonts w:ascii="Times New Roman" w:eastAsia="Times New Roman" w:hAnsi="Times New Roman"/>
                <w:sz w:val="20"/>
                <w:szCs w:val="20"/>
                <w:lang w:eastAsia="en-GB"/>
              </w:rPr>
            </w:pPr>
          </w:p>
        </w:tc>
      </w:tr>
    </w:tbl>
    <w:p w14:paraId="3B6FF91C" w14:textId="77777777" w:rsidR="00DE4468" w:rsidRPr="00D928B7" w:rsidRDefault="00DE4468" w:rsidP="00DE4468">
      <w:pPr>
        <w:pStyle w:val="Tableheading"/>
      </w:pPr>
    </w:p>
    <w:p w14:paraId="3480673D" w14:textId="3CEAF750" w:rsidR="00F44D56" w:rsidRPr="00F45E79" w:rsidRDefault="00E402B3" w:rsidP="004448A4">
      <w:pPr>
        <w:pStyle w:val="Heading1"/>
      </w:pPr>
      <w:r>
        <w:lastRenderedPageBreak/>
        <w:t>Appendix</w:t>
      </w:r>
      <w:r w:rsidR="004B5A05">
        <w:t xml:space="preserve"> 5</w:t>
      </w:r>
      <w:r w:rsidR="00741C5A" w:rsidRPr="00F45E79">
        <w:t xml:space="preserve">: </w:t>
      </w:r>
      <w:r w:rsidR="004448A4">
        <w:t>PR19 p</w:t>
      </w:r>
      <w:r w:rsidR="00CA0DEB" w:rsidRPr="00F45E79">
        <w:t xml:space="preserve">roposed </w:t>
      </w:r>
      <w:r w:rsidR="004448A4">
        <w:t>performance c</w:t>
      </w:r>
      <w:r w:rsidR="00271A78" w:rsidRPr="00F45E79">
        <w:t>ommitments</w:t>
      </w:r>
      <w:bookmarkEnd w:id="25"/>
      <w:bookmarkEnd w:id="26"/>
      <w:r w:rsidR="00271A78" w:rsidRPr="00F45E79">
        <w:tab/>
      </w:r>
    </w:p>
    <w:p w14:paraId="3D05596A" w14:textId="7A6CAF20" w:rsidR="005F1910" w:rsidRPr="004E411A" w:rsidRDefault="00774B66" w:rsidP="00007BDD">
      <w:pPr>
        <w:pStyle w:val="Tableheading"/>
      </w:pPr>
      <w:bookmarkStart w:id="27" w:name="_Toc510692491"/>
      <w:r>
        <w:t>Table 5</w:t>
      </w:r>
      <w:r w:rsidR="7E0B751E" w:rsidRPr="7E0B751E">
        <w:t xml:space="preserve">.1: Common Performance </w:t>
      </w:r>
      <w:r w:rsidR="7E0B751E" w:rsidRPr="00007BDD">
        <w:t>Commitments</w:t>
      </w:r>
      <w:bookmarkEnd w:id="27"/>
    </w:p>
    <w:tbl>
      <w:tblPr>
        <w:tblW w:w="14090" w:type="dxa"/>
        <w:tblInd w:w="-152" w:type="dxa"/>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CellMar>
          <w:left w:w="0" w:type="dxa"/>
          <w:right w:w="0" w:type="dxa"/>
        </w:tblCellMar>
        <w:tblLook w:val="04A0" w:firstRow="1" w:lastRow="0" w:firstColumn="1" w:lastColumn="0" w:noHBand="0" w:noVBand="1"/>
      </w:tblPr>
      <w:tblGrid>
        <w:gridCol w:w="425"/>
        <w:gridCol w:w="3934"/>
        <w:gridCol w:w="926"/>
        <w:gridCol w:w="1965"/>
        <w:gridCol w:w="2101"/>
        <w:gridCol w:w="1524"/>
        <w:gridCol w:w="1617"/>
        <w:gridCol w:w="1598"/>
      </w:tblGrid>
      <w:tr w:rsidR="00F1758B" w:rsidRPr="00AA2BE9" w14:paraId="148F177B" w14:textId="29F50320" w:rsidTr="00F1758B">
        <w:trPr>
          <w:trHeight w:val="450"/>
          <w:tblHeader/>
        </w:trPr>
        <w:tc>
          <w:tcPr>
            <w:tcW w:w="425" w:type="dxa"/>
            <w:shd w:val="clear" w:color="auto" w:fill="E0DCD8"/>
            <w:tcMar>
              <w:top w:w="15" w:type="dxa"/>
              <w:left w:w="54" w:type="dxa"/>
              <w:bottom w:w="0" w:type="dxa"/>
              <w:right w:w="54" w:type="dxa"/>
            </w:tcMar>
            <w:vAlign w:val="center"/>
            <w:hideMark/>
          </w:tcPr>
          <w:p w14:paraId="7B62F49D" w14:textId="77777777" w:rsidR="00F1758B" w:rsidRPr="00AA2BE9" w:rsidRDefault="00F1758B" w:rsidP="00AA2BE9">
            <w:pPr>
              <w:spacing w:before="80" w:after="80" w:line="252" w:lineRule="auto"/>
              <w:rPr>
                <w:rFonts w:ascii="Arial,Times New Roman" w:eastAsia="Arial,Times New Roman" w:hAnsi="Arial,Times New Roman" w:cs="Arial,Times New Roman"/>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No.</w:t>
            </w:r>
          </w:p>
        </w:tc>
        <w:tc>
          <w:tcPr>
            <w:tcW w:w="3934" w:type="dxa"/>
            <w:shd w:val="clear" w:color="auto" w:fill="E0DCD8"/>
            <w:tcMar>
              <w:top w:w="15" w:type="dxa"/>
              <w:left w:w="54" w:type="dxa"/>
              <w:bottom w:w="0" w:type="dxa"/>
              <w:right w:w="54" w:type="dxa"/>
            </w:tcMar>
            <w:vAlign w:val="center"/>
            <w:hideMark/>
          </w:tcPr>
          <w:p w14:paraId="1E4F1E6D" w14:textId="635A6C34" w:rsidR="00F1758B" w:rsidRPr="00AA2BE9" w:rsidRDefault="00F1758B" w:rsidP="00AA2BE9">
            <w:pPr>
              <w:spacing w:before="80" w:after="80" w:line="252" w:lineRule="auto"/>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Common performance commitment</w:t>
            </w:r>
            <w:r w:rsidRPr="4E03F48D">
              <w:rPr>
                <w:rStyle w:val="FootnoteReference"/>
                <w:rFonts w:ascii="Franklin Gothic Demi,Times New" w:eastAsia="Franklin Gothic Demi,Times New" w:hAnsi="Franklin Gothic Demi,Times New" w:cs="Franklin Gothic Demi,Times New"/>
                <w:color w:val="0078C9"/>
                <w:kern w:val="24"/>
                <w:sz w:val="22"/>
                <w:lang w:eastAsia="en-GB"/>
              </w:rPr>
              <w:footnoteReference w:id="3"/>
            </w:r>
          </w:p>
        </w:tc>
        <w:tc>
          <w:tcPr>
            <w:tcW w:w="926" w:type="dxa"/>
            <w:shd w:val="clear" w:color="auto" w:fill="E0DCD8"/>
          </w:tcPr>
          <w:p w14:paraId="5FF12967" w14:textId="77777777" w:rsidR="00F1758B" w:rsidRDefault="00F1758B" w:rsidP="00AA2BE9">
            <w:pPr>
              <w:spacing w:before="80" w:after="80" w:line="252" w:lineRule="auto"/>
              <w:jc w:val="center"/>
              <w:rPr>
                <w:rFonts w:ascii="Franklin Gothic Demi" w:eastAsia="Times New Roman" w:hAnsi="Franklin Gothic Demi"/>
                <w:bCs/>
                <w:color w:val="0078C9"/>
                <w:kern w:val="24"/>
                <w:sz w:val="22"/>
                <w:lang w:eastAsia="en-GB"/>
              </w:rPr>
            </w:pPr>
          </w:p>
          <w:p w14:paraId="1EB1902C" w14:textId="6D65535F"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ID (eg W-A1)</w:t>
            </w:r>
          </w:p>
        </w:tc>
        <w:tc>
          <w:tcPr>
            <w:tcW w:w="1965" w:type="dxa"/>
            <w:shd w:val="clear" w:color="auto" w:fill="E0DCD8"/>
            <w:tcMar>
              <w:top w:w="15" w:type="dxa"/>
              <w:left w:w="54" w:type="dxa"/>
              <w:bottom w:w="0" w:type="dxa"/>
              <w:right w:w="54" w:type="dxa"/>
            </w:tcMar>
            <w:vAlign w:val="center"/>
            <w:hideMark/>
          </w:tcPr>
          <w:p w14:paraId="5D45CF8D" w14:textId="65F90E96"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2019-20</w:t>
            </w:r>
          </w:p>
          <w:p w14:paraId="7ED9BCBC" w14:textId="4C0260BC" w:rsidR="00F1758B" w:rsidRDefault="00F1758B" w:rsidP="00900708">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Pr>
                <w:rFonts w:ascii="Franklin Gothic Demi" w:eastAsia="Franklin Gothic Demi" w:hAnsi="Franklin Gothic Demi" w:cs="Franklin Gothic Demi"/>
                <w:color w:val="0078C9"/>
                <w:kern w:val="24"/>
                <w:sz w:val="22"/>
                <w:lang w:eastAsia="en-GB"/>
              </w:rPr>
              <w:t>forecast</w:t>
            </w:r>
            <w:r w:rsidRPr="4E03F48D">
              <w:rPr>
                <w:rFonts w:ascii="Franklin Gothic Demi" w:eastAsia="Franklin Gothic Demi" w:hAnsi="Franklin Gothic Demi" w:cs="Franklin Gothic Demi"/>
                <w:color w:val="0078C9"/>
                <w:kern w:val="24"/>
                <w:sz w:val="22"/>
                <w:lang w:eastAsia="en-GB"/>
              </w:rPr>
              <w:t xml:space="preserve"> performance level</w:t>
            </w:r>
          </w:p>
          <w:p w14:paraId="5C4F0AF2" w14:textId="62E92063" w:rsidR="00F1758B" w:rsidRPr="00FB1851" w:rsidRDefault="00F1758B" w:rsidP="00900708">
            <w:pPr>
              <w:spacing w:before="80" w:after="80" w:line="252" w:lineRule="auto"/>
              <w:jc w:val="center"/>
              <w:rPr>
                <w:rFonts w:asciiTheme="minorHAnsi" w:eastAsiaTheme="minorEastAsia" w:hAnsiTheme="minorHAnsi"/>
                <w:color w:val="0078C9" w:themeColor="accent1"/>
                <w:sz w:val="18"/>
                <w:szCs w:val="18"/>
                <w:lang w:eastAsia="en-GB"/>
              </w:rPr>
            </w:pPr>
            <w:r>
              <w:rPr>
                <w:rFonts w:asciiTheme="minorHAnsi" w:eastAsiaTheme="minorEastAsia" w:hAnsiTheme="minorHAnsi"/>
                <w:color w:val="0078C9"/>
                <w:kern w:val="24"/>
                <w:sz w:val="18"/>
                <w:szCs w:val="18"/>
                <w:lang w:eastAsia="en-GB"/>
              </w:rPr>
              <w:t>(where relevant</w:t>
            </w:r>
            <w:r w:rsidRPr="4E03F48D">
              <w:rPr>
                <w:rFonts w:asciiTheme="minorHAnsi" w:eastAsiaTheme="minorEastAsia" w:hAnsiTheme="minorHAnsi"/>
                <w:color w:val="0078C9"/>
                <w:kern w:val="24"/>
                <w:sz w:val="18"/>
                <w:szCs w:val="18"/>
                <w:lang w:eastAsia="en-GB"/>
              </w:rPr>
              <w:t>)</w:t>
            </w:r>
          </w:p>
        </w:tc>
        <w:tc>
          <w:tcPr>
            <w:tcW w:w="2101" w:type="dxa"/>
            <w:shd w:val="clear" w:color="auto" w:fill="E0DCD8"/>
            <w:tcMar>
              <w:top w:w="15" w:type="dxa"/>
              <w:left w:w="54" w:type="dxa"/>
              <w:bottom w:w="0" w:type="dxa"/>
              <w:right w:w="54" w:type="dxa"/>
            </w:tcMar>
            <w:vAlign w:val="center"/>
            <w:hideMark/>
          </w:tcPr>
          <w:p w14:paraId="0F02302C" w14:textId="7215D12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2024-25</w:t>
            </w:r>
          </w:p>
          <w:p w14:paraId="5F63CD77" w14:textId="6EF4F442"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proposed performance commitment level</w:t>
            </w:r>
          </w:p>
        </w:tc>
        <w:tc>
          <w:tcPr>
            <w:tcW w:w="1524" w:type="dxa"/>
            <w:shd w:val="clear" w:color="auto" w:fill="E0DCD8"/>
            <w:vAlign w:val="center"/>
          </w:tcPr>
          <w:p w14:paraId="12CE291F" w14:textId="730A6068"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ODI type</w:t>
            </w:r>
          </w:p>
        </w:tc>
        <w:tc>
          <w:tcPr>
            <w:tcW w:w="1617" w:type="dxa"/>
            <w:shd w:val="clear" w:color="auto" w:fill="E0DCD8"/>
            <w:vAlign w:val="center"/>
          </w:tcPr>
          <w:p w14:paraId="33F75985" w14:textId="7777777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In period</w:t>
            </w:r>
            <w:r w:rsidRPr="4E03F48D">
              <w:rPr>
                <w:rFonts w:ascii="Franklin Gothic Demi,Times New" w:eastAsia="Franklin Gothic Demi,Times New" w:hAnsi="Franklin Gothic Demi,Times New" w:cs="Franklin Gothic Demi,Times New"/>
                <w:color w:val="0078C9"/>
                <w:kern w:val="24"/>
                <w:sz w:val="22"/>
                <w:lang w:eastAsia="en-GB"/>
              </w:rPr>
              <w:t xml:space="preserve"> /</w:t>
            </w:r>
          </w:p>
          <w:p w14:paraId="0A0C4A67" w14:textId="0A02A9D9"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end of period ODI</w:t>
            </w:r>
          </w:p>
        </w:tc>
        <w:tc>
          <w:tcPr>
            <w:tcW w:w="1598" w:type="dxa"/>
            <w:shd w:val="clear" w:color="auto" w:fill="E0DCD8"/>
          </w:tcPr>
          <w:p w14:paraId="233AB057" w14:textId="097D81D2"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2019-20 to 2024-25</w:t>
            </w:r>
          </w:p>
          <w:p w14:paraId="1D8BD086" w14:textId="77777777"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 change</w:t>
            </w:r>
          </w:p>
          <w:p w14:paraId="378599FF" w14:textId="34750CEC" w:rsidR="00F1758B" w:rsidRPr="00F1758B" w:rsidRDefault="00F1758B" w:rsidP="00F1758B">
            <w:pPr>
              <w:spacing w:before="80" w:after="80" w:line="252" w:lineRule="auto"/>
              <w:jc w:val="center"/>
              <w:rPr>
                <w:rFonts w:asciiTheme="minorHAnsi" w:hAnsiTheme="minorHAnsi" w:cstheme="minorHAnsi"/>
                <w:noProof/>
                <w:color w:val="0078D2"/>
                <w:sz w:val="20"/>
                <w:szCs w:val="20"/>
              </w:rPr>
            </w:pPr>
            <w:r w:rsidRPr="00594842">
              <w:rPr>
                <w:rFonts w:eastAsiaTheme="minorEastAsia"/>
                <w:color w:val="0078C9"/>
                <w:kern w:val="24"/>
                <w:sz w:val="18"/>
                <w:szCs w:val="18"/>
                <w:lang w:eastAsia="en-GB"/>
              </w:rPr>
              <w:t>(leakage and PCC PCs)</w:t>
            </w:r>
          </w:p>
        </w:tc>
      </w:tr>
      <w:tr w:rsidR="00594842" w:rsidRPr="002F7280" w14:paraId="74B727CA" w14:textId="63FBC4A6" w:rsidTr="00E1622F">
        <w:trPr>
          <w:trHeight w:val="502"/>
        </w:trPr>
        <w:tc>
          <w:tcPr>
            <w:tcW w:w="425" w:type="dxa"/>
            <w:shd w:val="clear" w:color="auto" w:fill="auto"/>
            <w:tcMar>
              <w:top w:w="15" w:type="dxa"/>
              <w:left w:w="54" w:type="dxa"/>
              <w:bottom w:w="0" w:type="dxa"/>
              <w:right w:w="54" w:type="dxa"/>
            </w:tcMar>
            <w:hideMark/>
          </w:tcPr>
          <w:p w14:paraId="21B91976" w14:textId="38958159"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w:t>
            </w:r>
          </w:p>
        </w:tc>
        <w:tc>
          <w:tcPr>
            <w:tcW w:w="3934" w:type="dxa"/>
            <w:shd w:val="clear" w:color="auto" w:fill="auto"/>
            <w:tcMar>
              <w:top w:w="15" w:type="dxa"/>
              <w:left w:w="54" w:type="dxa"/>
              <w:bottom w:w="0" w:type="dxa"/>
              <w:right w:w="54" w:type="dxa"/>
            </w:tcMar>
            <w:hideMark/>
          </w:tcPr>
          <w:p w14:paraId="55129251" w14:textId="1400658F"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quality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the DWI’s Compliance Risk Index (CRI), a score greater than or equal to zero, where zero is least risk</w:t>
            </w:r>
          </w:p>
        </w:tc>
        <w:tc>
          <w:tcPr>
            <w:tcW w:w="926" w:type="dxa"/>
          </w:tcPr>
          <w:p w14:paraId="115D2A83" w14:textId="10186F49"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PC01</w:t>
            </w:r>
          </w:p>
        </w:tc>
        <w:tc>
          <w:tcPr>
            <w:tcW w:w="1965" w:type="dxa"/>
            <w:shd w:val="clear" w:color="auto" w:fill="auto"/>
            <w:tcMar>
              <w:top w:w="15" w:type="dxa"/>
              <w:left w:w="54" w:type="dxa"/>
              <w:bottom w:w="0" w:type="dxa"/>
              <w:right w:w="54" w:type="dxa"/>
            </w:tcMar>
          </w:tcPr>
          <w:p w14:paraId="44840E15" w14:textId="14720263"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1.27</w:t>
            </w:r>
          </w:p>
        </w:tc>
        <w:tc>
          <w:tcPr>
            <w:tcW w:w="2101" w:type="dxa"/>
            <w:shd w:val="clear" w:color="auto" w:fill="auto"/>
            <w:tcMar>
              <w:top w:w="15" w:type="dxa"/>
              <w:left w:w="54" w:type="dxa"/>
              <w:bottom w:w="0" w:type="dxa"/>
              <w:right w:w="54" w:type="dxa"/>
            </w:tcMar>
          </w:tcPr>
          <w:p w14:paraId="191D219C" w14:textId="74D252A6"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w:t>
            </w:r>
          </w:p>
        </w:tc>
        <w:tc>
          <w:tcPr>
            <w:tcW w:w="1524" w:type="dxa"/>
            <w:shd w:val="clear" w:color="auto" w:fill="auto"/>
          </w:tcPr>
          <w:p w14:paraId="0D9F1951" w14:textId="43B99D78"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Under</w:t>
            </w:r>
          </w:p>
        </w:tc>
        <w:tc>
          <w:tcPr>
            <w:tcW w:w="1617" w:type="dxa"/>
            <w:shd w:val="clear" w:color="auto" w:fill="auto"/>
          </w:tcPr>
          <w:p w14:paraId="2B9B0262" w14:textId="42DAE57A"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vMerge w:val="restart"/>
            <w:shd w:val="clear" w:color="auto" w:fill="E7E2DE" w:themeFill="accent2" w:themeFillTint="33"/>
          </w:tcPr>
          <w:p w14:paraId="4CB40F1D"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515D00D9" w14:textId="1766A38B" w:rsidTr="00E1622F">
        <w:trPr>
          <w:trHeight w:val="523"/>
        </w:trPr>
        <w:tc>
          <w:tcPr>
            <w:tcW w:w="425" w:type="dxa"/>
            <w:shd w:val="clear" w:color="auto" w:fill="auto"/>
            <w:tcMar>
              <w:top w:w="15" w:type="dxa"/>
              <w:left w:w="54" w:type="dxa"/>
              <w:bottom w:w="0" w:type="dxa"/>
              <w:right w:w="54" w:type="dxa"/>
            </w:tcMar>
            <w:hideMark/>
          </w:tcPr>
          <w:p w14:paraId="317E6772" w14:textId="63E01C72"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2</w:t>
            </w:r>
          </w:p>
        </w:tc>
        <w:tc>
          <w:tcPr>
            <w:tcW w:w="3934" w:type="dxa"/>
            <w:shd w:val="clear" w:color="auto" w:fill="auto"/>
            <w:tcMar>
              <w:top w:w="15" w:type="dxa"/>
              <w:left w:w="54" w:type="dxa"/>
              <w:bottom w:w="0" w:type="dxa"/>
              <w:right w:w="54" w:type="dxa"/>
            </w:tcMar>
            <w:hideMark/>
          </w:tcPr>
          <w:p w14:paraId="59534C04" w14:textId="7FA261C3" w:rsidR="00594842" w:rsidRPr="002F7280" w:rsidRDefault="00594842"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supply interruptions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average supply interruption greater than 3 hours (minutes per property)</w:t>
            </w:r>
          </w:p>
        </w:tc>
        <w:tc>
          <w:tcPr>
            <w:tcW w:w="926" w:type="dxa"/>
          </w:tcPr>
          <w:p w14:paraId="45C58327" w14:textId="62A24DD6"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PC02</w:t>
            </w:r>
          </w:p>
        </w:tc>
        <w:tc>
          <w:tcPr>
            <w:tcW w:w="1965" w:type="dxa"/>
            <w:shd w:val="clear" w:color="auto" w:fill="auto"/>
            <w:tcMar>
              <w:top w:w="15" w:type="dxa"/>
              <w:left w:w="54" w:type="dxa"/>
              <w:bottom w:w="0" w:type="dxa"/>
              <w:right w:w="54" w:type="dxa"/>
            </w:tcMar>
          </w:tcPr>
          <w:p w14:paraId="6B9819DB" w14:textId="079106C1"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12.2</w:t>
            </w:r>
          </w:p>
        </w:tc>
        <w:tc>
          <w:tcPr>
            <w:tcW w:w="2101" w:type="dxa"/>
            <w:shd w:val="clear" w:color="auto" w:fill="auto"/>
            <w:tcMar>
              <w:top w:w="15" w:type="dxa"/>
              <w:left w:w="54" w:type="dxa"/>
              <w:bottom w:w="0" w:type="dxa"/>
              <w:right w:w="54" w:type="dxa"/>
            </w:tcMar>
          </w:tcPr>
          <w:p w14:paraId="4524CFAF" w14:textId="61BCBED4"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1.8</w:t>
            </w:r>
          </w:p>
        </w:tc>
        <w:tc>
          <w:tcPr>
            <w:tcW w:w="1524" w:type="dxa"/>
            <w:shd w:val="clear" w:color="auto" w:fill="auto"/>
          </w:tcPr>
          <w:p w14:paraId="3040406C" w14:textId="20F1A502"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Out &amp; Under</w:t>
            </w:r>
          </w:p>
        </w:tc>
        <w:tc>
          <w:tcPr>
            <w:tcW w:w="1617" w:type="dxa"/>
            <w:shd w:val="clear" w:color="auto" w:fill="auto"/>
          </w:tcPr>
          <w:p w14:paraId="2BF42C87" w14:textId="7153F6F8"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vMerge/>
            <w:shd w:val="clear" w:color="auto" w:fill="E7E2DE" w:themeFill="accent2" w:themeFillTint="33"/>
          </w:tcPr>
          <w:p w14:paraId="579CC843"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1750D085" w14:textId="2DA1579C" w:rsidTr="00E1622F">
        <w:trPr>
          <w:trHeight w:val="162"/>
        </w:trPr>
        <w:tc>
          <w:tcPr>
            <w:tcW w:w="425" w:type="dxa"/>
            <w:shd w:val="clear" w:color="auto" w:fill="auto"/>
            <w:tcMar>
              <w:top w:w="15" w:type="dxa"/>
              <w:left w:w="54" w:type="dxa"/>
              <w:bottom w:w="0" w:type="dxa"/>
              <w:right w:w="54" w:type="dxa"/>
            </w:tcMar>
          </w:tcPr>
          <w:p w14:paraId="338DA95A" w14:textId="2EDAE732"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3</w:t>
            </w:r>
          </w:p>
        </w:tc>
        <w:tc>
          <w:tcPr>
            <w:tcW w:w="3934" w:type="dxa"/>
            <w:shd w:val="clear" w:color="auto" w:fill="auto"/>
            <w:tcMar>
              <w:top w:w="15" w:type="dxa"/>
              <w:left w:w="54" w:type="dxa"/>
              <w:bottom w:w="0" w:type="dxa"/>
              <w:right w:w="54" w:type="dxa"/>
            </w:tcMar>
          </w:tcPr>
          <w:p w14:paraId="01F6F9A5" w14:textId="730DC3E8" w:rsidR="00594842" w:rsidRDefault="00594842" w:rsidP="00197ED5">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Mains bursts</w:t>
            </w:r>
            <w:r w:rsidRPr="4E03F48D">
              <w:rPr>
                <w:kern w:val="24"/>
                <w:sz w:val="20"/>
                <w:szCs w:val="20"/>
                <w:lang w:eastAsia="en-GB"/>
              </w:rPr>
              <w:t xml:space="preserve"> – number of water mains bursts per 1,000 kilometres of total length of mains</w:t>
            </w:r>
          </w:p>
        </w:tc>
        <w:tc>
          <w:tcPr>
            <w:tcW w:w="926" w:type="dxa"/>
          </w:tcPr>
          <w:p w14:paraId="08DABF2B" w14:textId="3D367F9B"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PC03</w:t>
            </w:r>
          </w:p>
        </w:tc>
        <w:tc>
          <w:tcPr>
            <w:tcW w:w="1965" w:type="dxa"/>
            <w:shd w:val="clear" w:color="auto" w:fill="auto"/>
            <w:tcMar>
              <w:top w:w="15" w:type="dxa"/>
              <w:left w:w="54" w:type="dxa"/>
              <w:bottom w:w="0" w:type="dxa"/>
              <w:right w:w="54" w:type="dxa"/>
            </w:tcMar>
          </w:tcPr>
          <w:p w14:paraId="7AD3ECFB" w14:textId="6ECA2C5B"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142</w:t>
            </w:r>
          </w:p>
        </w:tc>
        <w:tc>
          <w:tcPr>
            <w:tcW w:w="2101" w:type="dxa"/>
            <w:shd w:val="clear" w:color="auto" w:fill="auto"/>
            <w:tcMar>
              <w:top w:w="15" w:type="dxa"/>
              <w:left w:w="54" w:type="dxa"/>
              <w:bottom w:w="0" w:type="dxa"/>
              <w:right w:w="54" w:type="dxa"/>
            </w:tcMar>
          </w:tcPr>
          <w:p w14:paraId="2F374250" w14:textId="5D149119"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133</w:t>
            </w:r>
          </w:p>
        </w:tc>
        <w:tc>
          <w:tcPr>
            <w:tcW w:w="1524" w:type="dxa"/>
            <w:shd w:val="clear" w:color="auto" w:fill="auto"/>
          </w:tcPr>
          <w:p w14:paraId="75F7BB78" w14:textId="790F5773"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Under</w:t>
            </w:r>
          </w:p>
        </w:tc>
        <w:tc>
          <w:tcPr>
            <w:tcW w:w="1617" w:type="dxa"/>
            <w:shd w:val="clear" w:color="auto" w:fill="auto"/>
          </w:tcPr>
          <w:p w14:paraId="3BDFE494" w14:textId="5C9AE224"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vMerge/>
            <w:shd w:val="clear" w:color="auto" w:fill="E7E2DE" w:themeFill="accent2" w:themeFillTint="33"/>
          </w:tcPr>
          <w:p w14:paraId="21AAB8BE" w14:textId="77777777" w:rsidR="00594842" w:rsidRDefault="00594842" w:rsidP="00900708">
            <w:pPr>
              <w:spacing w:before="40" w:after="40" w:line="240" w:lineRule="auto"/>
              <w:jc w:val="center"/>
              <w:rPr>
                <w:rFonts w:eastAsia="Times New Roman" w:cs="Arial"/>
                <w:sz w:val="20"/>
                <w:szCs w:val="20"/>
                <w:lang w:eastAsia="en-GB"/>
              </w:rPr>
            </w:pPr>
          </w:p>
        </w:tc>
      </w:tr>
      <w:tr w:rsidR="00594842" w:rsidRPr="002F7280" w14:paraId="0E20F27C" w14:textId="21D2714C" w:rsidTr="00E1622F">
        <w:trPr>
          <w:trHeight w:val="473"/>
        </w:trPr>
        <w:tc>
          <w:tcPr>
            <w:tcW w:w="425" w:type="dxa"/>
            <w:shd w:val="clear" w:color="auto" w:fill="auto"/>
            <w:tcMar>
              <w:top w:w="15" w:type="dxa"/>
              <w:left w:w="54" w:type="dxa"/>
              <w:bottom w:w="0" w:type="dxa"/>
              <w:right w:w="54" w:type="dxa"/>
            </w:tcMar>
          </w:tcPr>
          <w:p w14:paraId="383613C1" w14:textId="31790240" w:rsidR="00594842" w:rsidRPr="002F7280"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lastRenderedPageBreak/>
              <w:t>4</w:t>
            </w:r>
          </w:p>
        </w:tc>
        <w:tc>
          <w:tcPr>
            <w:tcW w:w="3934" w:type="dxa"/>
            <w:shd w:val="clear" w:color="auto" w:fill="auto"/>
            <w:tcMar>
              <w:top w:w="15" w:type="dxa"/>
              <w:left w:w="54" w:type="dxa"/>
              <w:bottom w:w="0" w:type="dxa"/>
              <w:right w:w="54" w:type="dxa"/>
            </w:tcMar>
          </w:tcPr>
          <w:p w14:paraId="688DB902" w14:textId="03F116D1" w:rsidR="00594842" w:rsidRDefault="00594842"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Unplanned outage</w:t>
            </w:r>
            <w:r w:rsidRPr="4E03F48D">
              <w:rPr>
                <w:kern w:val="24"/>
                <w:sz w:val="20"/>
                <w:szCs w:val="20"/>
                <w:lang w:eastAsia="en-GB"/>
              </w:rPr>
              <w:t xml:space="preserve"> – proportion of unplanned outage of the total company production capacity (%)</w:t>
            </w:r>
          </w:p>
        </w:tc>
        <w:tc>
          <w:tcPr>
            <w:tcW w:w="926" w:type="dxa"/>
          </w:tcPr>
          <w:p w14:paraId="72C91FF5" w14:textId="3CE27996"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PC04</w:t>
            </w:r>
          </w:p>
        </w:tc>
        <w:tc>
          <w:tcPr>
            <w:tcW w:w="1965" w:type="dxa"/>
            <w:shd w:val="clear" w:color="auto" w:fill="auto"/>
            <w:tcMar>
              <w:top w:w="15" w:type="dxa"/>
              <w:left w:w="54" w:type="dxa"/>
              <w:bottom w:w="0" w:type="dxa"/>
              <w:right w:w="54" w:type="dxa"/>
            </w:tcMar>
          </w:tcPr>
          <w:p w14:paraId="1FFF71F9" w14:textId="575F48A8"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1.74</w:t>
            </w:r>
          </w:p>
        </w:tc>
        <w:tc>
          <w:tcPr>
            <w:tcW w:w="2101" w:type="dxa"/>
            <w:shd w:val="clear" w:color="auto" w:fill="auto"/>
            <w:tcMar>
              <w:top w:w="15" w:type="dxa"/>
              <w:left w:w="54" w:type="dxa"/>
              <w:bottom w:w="0" w:type="dxa"/>
              <w:right w:w="54" w:type="dxa"/>
            </w:tcMar>
          </w:tcPr>
          <w:p w14:paraId="25C414AE" w14:textId="7D7334B6"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1.74</w:t>
            </w:r>
          </w:p>
        </w:tc>
        <w:tc>
          <w:tcPr>
            <w:tcW w:w="1524" w:type="dxa"/>
            <w:shd w:val="clear" w:color="auto" w:fill="auto"/>
          </w:tcPr>
          <w:p w14:paraId="6E5A2C07" w14:textId="47BA2899"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Under</w:t>
            </w:r>
          </w:p>
        </w:tc>
        <w:tc>
          <w:tcPr>
            <w:tcW w:w="1617" w:type="dxa"/>
            <w:shd w:val="clear" w:color="auto" w:fill="auto"/>
          </w:tcPr>
          <w:p w14:paraId="1457FA10" w14:textId="4BB4406F" w:rsidR="00594842"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vMerge/>
            <w:shd w:val="clear" w:color="auto" w:fill="E7E2DE" w:themeFill="accent2" w:themeFillTint="33"/>
          </w:tcPr>
          <w:p w14:paraId="215145F4" w14:textId="77777777" w:rsidR="00594842" w:rsidRDefault="00594842" w:rsidP="00900708">
            <w:pPr>
              <w:spacing w:before="40" w:after="40" w:line="240" w:lineRule="auto"/>
              <w:jc w:val="center"/>
              <w:rPr>
                <w:rFonts w:eastAsia="Times New Roman" w:cs="Arial"/>
                <w:sz w:val="20"/>
                <w:szCs w:val="20"/>
                <w:lang w:eastAsia="en-GB"/>
              </w:rPr>
            </w:pPr>
          </w:p>
        </w:tc>
      </w:tr>
      <w:tr w:rsidR="00F1758B" w:rsidRPr="002F7280" w14:paraId="47213CBA" w14:textId="79D3BBAD" w:rsidTr="00F1758B">
        <w:trPr>
          <w:trHeight w:val="162"/>
        </w:trPr>
        <w:tc>
          <w:tcPr>
            <w:tcW w:w="425" w:type="dxa"/>
            <w:shd w:val="clear" w:color="auto" w:fill="auto"/>
            <w:tcMar>
              <w:top w:w="15" w:type="dxa"/>
              <w:left w:w="54" w:type="dxa"/>
              <w:bottom w:w="0" w:type="dxa"/>
              <w:right w:w="54" w:type="dxa"/>
            </w:tcMar>
            <w:hideMark/>
          </w:tcPr>
          <w:p w14:paraId="77F65B72" w14:textId="70C24252" w:rsidR="00F1758B" w:rsidRPr="002F7280" w:rsidRDefault="00F1758B"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5</w:t>
            </w:r>
          </w:p>
        </w:tc>
        <w:tc>
          <w:tcPr>
            <w:tcW w:w="3934" w:type="dxa"/>
            <w:shd w:val="clear" w:color="auto" w:fill="auto"/>
            <w:tcMar>
              <w:top w:w="15" w:type="dxa"/>
              <w:left w:w="54" w:type="dxa"/>
              <w:bottom w:w="0" w:type="dxa"/>
              <w:right w:w="54" w:type="dxa"/>
            </w:tcMar>
            <w:hideMark/>
          </w:tcPr>
          <w:p w14:paraId="62AA14B2" w14:textId="6E44D498" w:rsidR="00F1758B" w:rsidRPr="002F7280" w:rsidRDefault="00F1758B" w:rsidP="00717E4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Leakage</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megalitres per day (Ml/d), three-year average</w:t>
            </w:r>
          </w:p>
        </w:tc>
        <w:tc>
          <w:tcPr>
            <w:tcW w:w="926" w:type="dxa"/>
          </w:tcPr>
          <w:p w14:paraId="3C75AAD0" w14:textId="5D18CDC5"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PC18</w:t>
            </w:r>
          </w:p>
        </w:tc>
        <w:tc>
          <w:tcPr>
            <w:tcW w:w="1965" w:type="dxa"/>
            <w:shd w:val="clear" w:color="auto" w:fill="auto"/>
            <w:tcMar>
              <w:top w:w="15" w:type="dxa"/>
              <w:left w:w="54" w:type="dxa"/>
              <w:bottom w:w="0" w:type="dxa"/>
              <w:right w:w="54" w:type="dxa"/>
            </w:tcMar>
          </w:tcPr>
          <w:p w14:paraId="31E8DC1D" w14:textId="1B9AEA8A"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43</w:t>
            </w:r>
          </w:p>
        </w:tc>
        <w:tc>
          <w:tcPr>
            <w:tcW w:w="2101" w:type="dxa"/>
            <w:shd w:val="clear" w:color="auto" w:fill="auto"/>
            <w:tcMar>
              <w:top w:w="15" w:type="dxa"/>
              <w:left w:w="54" w:type="dxa"/>
              <w:bottom w:w="0" w:type="dxa"/>
              <w:right w:w="54" w:type="dxa"/>
            </w:tcMar>
          </w:tcPr>
          <w:p w14:paraId="4D510A25" w14:textId="21248029"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36.5</w:t>
            </w:r>
          </w:p>
        </w:tc>
        <w:tc>
          <w:tcPr>
            <w:tcW w:w="1524" w:type="dxa"/>
            <w:shd w:val="clear" w:color="auto" w:fill="auto"/>
          </w:tcPr>
          <w:p w14:paraId="38FEFD77" w14:textId="10555813"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Out &amp; Under</w:t>
            </w:r>
          </w:p>
        </w:tc>
        <w:tc>
          <w:tcPr>
            <w:tcW w:w="1617" w:type="dxa"/>
            <w:shd w:val="clear" w:color="auto" w:fill="auto"/>
          </w:tcPr>
          <w:p w14:paraId="294E97C6" w14:textId="352086B4"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tcPr>
          <w:p w14:paraId="4AD3E172" w14:textId="3BDC6AE7" w:rsidR="00F1758B"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-15%</w:t>
            </w:r>
          </w:p>
        </w:tc>
      </w:tr>
      <w:tr w:rsidR="00F1758B" w:rsidRPr="002F7280" w14:paraId="6396008D" w14:textId="26AEA859" w:rsidTr="00F1758B">
        <w:trPr>
          <w:trHeight w:val="825"/>
        </w:trPr>
        <w:tc>
          <w:tcPr>
            <w:tcW w:w="425" w:type="dxa"/>
            <w:shd w:val="clear" w:color="auto" w:fill="auto"/>
            <w:tcMar>
              <w:top w:w="15" w:type="dxa"/>
              <w:left w:w="54" w:type="dxa"/>
              <w:bottom w:w="0" w:type="dxa"/>
              <w:right w:w="54" w:type="dxa"/>
            </w:tcMar>
            <w:hideMark/>
          </w:tcPr>
          <w:p w14:paraId="61239571" w14:textId="65613A0E" w:rsidR="00F1758B" w:rsidRPr="002F7280" w:rsidRDefault="00F1758B"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6</w:t>
            </w:r>
          </w:p>
        </w:tc>
        <w:tc>
          <w:tcPr>
            <w:tcW w:w="3934" w:type="dxa"/>
            <w:shd w:val="clear" w:color="auto" w:fill="auto"/>
            <w:tcMar>
              <w:top w:w="15" w:type="dxa"/>
              <w:left w:w="54" w:type="dxa"/>
              <w:bottom w:w="0" w:type="dxa"/>
              <w:right w:w="54" w:type="dxa"/>
            </w:tcMar>
            <w:hideMark/>
          </w:tcPr>
          <w:p w14:paraId="2D290324" w14:textId="6A7AAFBC" w:rsidR="00F1758B" w:rsidRPr="002F7280" w:rsidRDefault="00F1758B"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Per capita consumption</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average amount of water used by each person that lives in a household property (litres per person per day)</w:t>
            </w:r>
            <w:r w:rsidR="00CD7927">
              <w:rPr>
                <w:kern w:val="24"/>
                <w:sz w:val="20"/>
                <w:szCs w:val="20"/>
                <w:lang w:eastAsia="en-GB"/>
              </w:rPr>
              <w:t>, three-</w:t>
            </w:r>
            <w:r>
              <w:rPr>
                <w:kern w:val="24"/>
                <w:sz w:val="20"/>
                <w:szCs w:val="20"/>
                <w:lang w:eastAsia="en-GB"/>
              </w:rPr>
              <w:t xml:space="preserve">year average </w:t>
            </w:r>
          </w:p>
        </w:tc>
        <w:tc>
          <w:tcPr>
            <w:tcW w:w="926" w:type="dxa"/>
          </w:tcPr>
          <w:p w14:paraId="1F632B37" w14:textId="11FDECA6"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PC19</w:t>
            </w:r>
          </w:p>
        </w:tc>
        <w:tc>
          <w:tcPr>
            <w:tcW w:w="1965" w:type="dxa"/>
            <w:shd w:val="clear" w:color="auto" w:fill="auto"/>
            <w:tcMar>
              <w:top w:w="15" w:type="dxa"/>
              <w:left w:w="54" w:type="dxa"/>
              <w:bottom w:w="0" w:type="dxa"/>
              <w:right w:w="54" w:type="dxa"/>
            </w:tcMar>
          </w:tcPr>
          <w:p w14:paraId="196A55EB" w14:textId="556C4FC8"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142</w:t>
            </w:r>
          </w:p>
        </w:tc>
        <w:tc>
          <w:tcPr>
            <w:tcW w:w="2101" w:type="dxa"/>
            <w:shd w:val="clear" w:color="auto" w:fill="auto"/>
            <w:tcMar>
              <w:top w:w="15" w:type="dxa"/>
              <w:left w:w="54" w:type="dxa"/>
              <w:bottom w:w="0" w:type="dxa"/>
              <w:right w:w="54" w:type="dxa"/>
            </w:tcMar>
          </w:tcPr>
          <w:p w14:paraId="1F6EEA0C" w14:textId="373D7D54"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135</w:t>
            </w:r>
          </w:p>
        </w:tc>
        <w:tc>
          <w:tcPr>
            <w:tcW w:w="1524" w:type="dxa"/>
            <w:shd w:val="clear" w:color="auto" w:fill="auto"/>
          </w:tcPr>
          <w:p w14:paraId="7D158162" w14:textId="4CFDD8E8"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Out &amp; Under</w:t>
            </w:r>
          </w:p>
        </w:tc>
        <w:tc>
          <w:tcPr>
            <w:tcW w:w="1617" w:type="dxa"/>
            <w:shd w:val="clear" w:color="auto" w:fill="auto"/>
          </w:tcPr>
          <w:p w14:paraId="3D118131" w14:textId="41770A82" w:rsidR="00F1758B"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In-period</w:t>
            </w:r>
          </w:p>
        </w:tc>
        <w:tc>
          <w:tcPr>
            <w:tcW w:w="1598" w:type="dxa"/>
          </w:tcPr>
          <w:p w14:paraId="157D1329" w14:textId="0EDAE8FB" w:rsidR="00F1758B"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-5%</w:t>
            </w:r>
          </w:p>
        </w:tc>
      </w:tr>
      <w:tr w:rsidR="00E1622F" w:rsidRPr="002F7280" w14:paraId="074B6CED" w14:textId="1482F05F" w:rsidTr="00E1622F">
        <w:trPr>
          <w:trHeight w:val="884"/>
        </w:trPr>
        <w:tc>
          <w:tcPr>
            <w:tcW w:w="425" w:type="dxa"/>
            <w:shd w:val="clear" w:color="auto" w:fill="auto"/>
            <w:tcMar>
              <w:top w:w="15" w:type="dxa"/>
              <w:left w:w="54" w:type="dxa"/>
              <w:bottom w:w="0" w:type="dxa"/>
              <w:right w:w="54" w:type="dxa"/>
            </w:tcMar>
          </w:tcPr>
          <w:p w14:paraId="5CC9F065" w14:textId="4EDDE7D4"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7</w:t>
            </w:r>
          </w:p>
        </w:tc>
        <w:tc>
          <w:tcPr>
            <w:tcW w:w="3934" w:type="dxa"/>
            <w:shd w:val="clear" w:color="auto" w:fill="auto"/>
            <w:tcMar>
              <w:top w:w="15" w:type="dxa"/>
              <w:left w:w="54" w:type="dxa"/>
              <w:bottom w:w="0" w:type="dxa"/>
              <w:right w:w="54" w:type="dxa"/>
            </w:tcMar>
          </w:tcPr>
          <w:p w14:paraId="1D237573" w14:textId="7166EC39" w:rsidR="00E1622F"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severe restrictions in a drought</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percentage of the population the company serves that would experience severe supply restrictions (e.g. standpipes or rota cuts) in a 1</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in</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200 year drought</w:t>
            </w:r>
          </w:p>
        </w:tc>
        <w:tc>
          <w:tcPr>
            <w:tcW w:w="926" w:type="dxa"/>
          </w:tcPr>
          <w:p w14:paraId="4392B048" w14:textId="594B6EDE" w:rsidR="00E1622F" w:rsidRPr="002F7280" w:rsidRDefault="00C90522"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PC05</w:t>
            </w:r>
          </w:p>
        </w:tc>
        <w:tc>
          <w:tcPr>
            <w:tcW w:w="1965" w:type="dxa"/>
            <w:shd w:val="clear" w:color="auto" w:fill="auto"/>
            <w:tcMar>
              <w:top w:w="15" w:type="dxa"/>
              <w:left w:w="54" w:type="dxa"/>
              <w:bottom w:w="0" w:type="dxa"/>
              <w:right w:w="54" w:type="dxa"/>
            </w:tcMar>
          </w:tcPr>
          <w:p w14:paraId="745D780B" w14:textId="318D338A" w:rsidR="00E1622F" w:rsidRPr="002F7280" w:rsidRDefault="00C90522"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w:t>
            </w:r>
          </w:p>
        </w:tc>
        <w:tc>
          <w:tcPr>
            <w:tcW w:w="2101" w:type="dxa"/>
            <w:shd w:val="clear" w:color="auto" w:fill="auto"/>
            <w:tcMar>
              <w:top w:w="15" w:type="dxa"/>
              <w:left w:w="54" w:type="dxa"/>
              <w:bottom w:w="0" w:type="dxa"/>
              <w:right w:w="54" w:type="dxa"/>
            </w:tcMar>
          </w:tcPr>
          <w:p w14:paraId="40D331D6" w14:textId="24195631" w:rsidR="00E1622F" w:rsidRPr="002F7280" w:rsidRDefault="00C90522"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0</w:t>
            </w:r>
          </w:p>
        </w:tc>
        <w:tc>
          <w:tcPr>
            <w:tcW w:w="1524" w:type="dxa"/>
            <w:shd w:val="clear" w:color="auto" w:fill="auto"/>
          </w:tcPr>
          <w:p w14:paraId="012BB1B1" w14:textId="0CBA78FF" w:rsidR="00E1622F" w:rsidRPr="002F7280" w:rsidRDefault="00C90522"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Non-financial</w:t>
            </w:r>
          </w:p>
        </w:tc>
        <w:tc>
          <w:tcPr>
            <w:tcW w:w="1617" w:type="dxa"/>
            <w:shd w:val="clear" w:color="auto" w:fill="auto"/>
          </w:tcPr>
          <w:p w14:paraId="044C89B4" w14:textId="6D3E7338"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val="restart"/>
            <w:shd w:val="clear" w:color="auto" w:fill="E7E2DE" w:themeFill="accent2" w:themeFillTint="33"/>
          </w:tcPr>
          <w:p w14:paraId="7E4C2634"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555627C1" w14:textId="11EF643F" w:rsidTr="00E1622F">
        <w:trPr>
          <w:trHeight w:val="1006"/>
        </w:trPr>
        <w:tc>
          <w:tcPr>
            <w:tcW w:w="425" w:type="dxa"/>
            <w:shd w:val="clear" w:color="auto" w:fill="auto"/>
            <w:tcMar>
              <w:top w:w="15" w:type="dxa"/>
              <w:left w:w="54" w:type="dxa"/>
              <w:bottom w:w="0" w:type="dxa"/>
              <w:right w:w="54" w:type="dxa"/>
            </w:tcMar>
          </w:tcPr>
          <w:p w14:paraId="5C3A27A2" w14:textId="34C72F46"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8</w:t>
            </w:r>
          </w:p>
        </w:tc>
        <w:tc>
          <w:tcPr>
            <w:tcW w:w="3934" w:type="dxa"/>
            <w:shd w:val="clear" w:color="auto" w:fill="auto"/>
            <w:tcMar>
              <w:top w:w="15" w:type="dxa"/>
              <w:left w:w="54" w:type="dxa"/>
              <w:bottom w:w="0" w:type="dxa"/>
              <w:right w:w="54" w:type="dxa"/>
            </w:tcMar>
          </w:tcPr>
          <w:p w14:paraId="70978044" w14:textId="0D3A3641" w:rsidR="00E1622F" w:rsidRPr="002821C5" w:rsidRDefault="00E1622F" w:rsidP="006A457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Treatment works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 compliance with environmental permits at water and wastewater treatment works (EA’s Environmental Performance Assessment definition)</w:t>
            </w:r>
          </w:p>
        </w:tc>
        <w:tc>
          <w:tcPr>
            <w:tcW w:w="926" w:type="dxa"/>
          </w:tcPr>
          <w:p w14:paraId="31875FBB" w14:textId="0FD72C26"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965" w:type="dxa"/>
            <w:shd w:val="clear" w:color="auto" w:fill="auto"/>
            <w:tcMar>
              <w:top w:w="15" w:type="dxa"/>
              <w:left w:w="54" w:type="dxa"/>
              <w:bottom w:w="0" w:type="dxa"/>
              <w:right w:w="54" w:type="dxa"/>
            </w:tcMar>
          </w:tcPr>
          <w:p w14:paraId="7F209F98" w14:textId="4CC56A92"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2101" w:type="dxa"/>
            <w:shd w:val="clear" w:color="auto" w:fill="auto"/>
            <w:tcMar>
              <w:top w:w="15" w:type="dxa"/>
              <w:left w:w="54" w:type="dxa"/>
              <w:bottom w:w="0" w:type="dxa"/>
              <w:right w:w="54" w:type="dxa"/>
            </w:tcMar>
          </w:tcPr>
          <w:p w14:paraId="219783D4" w14:textId="4C9648CB"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24" w:type="dxa"/>
            <w:shd w:val="clear" w:color="auto" w:fill="auto"/>
          </w:tcPr>
          <w:p w14:paraId="4CA92E5D" w14:textId="7A85043B"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617" w:type="dxa"/>
            <w:shd w:val="clear" w:color="auto" w:fill="auto"/>
          </w:tcPr>
          <w:p w14:paraId="1164712B" w14:textId="5C004D0F"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shd w:val="clear" w:color="auto" w:fill="E7E2DE" w:themeFill="accent2" w:themeFillTint="33"/>
          </w:tcPr>
          <w:p w14:paraId="27E574C5"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171C6B5B" w14:textId="560933AF" w:rsidTr="00E1622F">
        <w:trPr>
          <w:trHeight w:val="509"/>
        </w:trPr>
        <w:tc>
          <w:tcPr>
            <w:tcW w:w="425" w:type="dxa"/>
            <w:shd w:val="clear" w:color="auto" w:fill="auto"/>
            <w:tcMar>
              <w:top w:w="15" w:type="dxa"/>
              <w:left w:w="54" w:type="dxa"/>
              <w:bottom w:w="0" w:type="dxa"/>
              <w:right w:w="54" w:type="dxa"/>
            </w:tcMar>
            <w:hideMark/>
          </w:tcPr>
          <w:p w14:paraId="0CA01391" w14:textId="744B7C02"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9</w:t>
            </w:r>
          </w:p>
        </w:tc>
        <w:tc>
          <w:tcPr>
            <w:tcW w:w="3934" w:type="dxa"/>
            <w:shd w:val="clear" w:color="auto" w:fill="auto"/>
            <w:tcMar>
              <w:top w:w="15" w:type="dxa"/>
              <w:left w:w="54" w:type="dxa"/>
              <w:bottom w:w="0" w:type="dxa"/>
              <w:right w:w="54" w:type="dxa"/>
            </w:tcMar>
            <w:hideMark/>
          </w:tcPr>
          <w:p w14:paraId="58ACBEAF" w14:textId="79203036" w:rsidR="00E1622F" w:rsidRPr="002F7280" w:rsidRDefault="00E1622F" w:rsidP="000D1911">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Internal sewer flooding</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of incidents per year</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(sewerage companies only)</w:t>
            </w:r>
          </w:p>
        </w:tc>
        <w:tc>
          <w:tcPr>
            <w:tcW w:w="926" w:type="dxa"/>
          </w:tcPr>
          <w:p w14:paraId="36DCC119" w14:textId="12991B6F"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965" w:type="dxa"/>
            <w:shd w:val="clear" w:color="auto" w:fill="auto"/>
            <w:tcMar>
              <w:top w:w="15" w:type="dxa"/>
              <w:left w:w="54" w:type="dxa"/>
              <w:bottom w:w="0" w:type="dxa"/>
              <w:right w:w="54" w:type="dxa"/>
            </w:tcMar>
          </w:tcPr>
          <w:p w14:paraId="761C1537" w14:textId="16BE22C8"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2101" w:type="dxa"/>
            <w:shd w:val="clear" w:color="auto" w:fill="auto"/>
            <w:tcMar>
              <w:top w:w="15" w:type="dxa"/>
              <w:left w:w="54" w:type="dxa"/>
              <w:bottom w:w="0" w:type="dxa"/>
              <w:right w:w="54" w:type="dxa"/>
            </w:tcMar>
          </w:tcPr>
          <w:p w14:paraId="2E66D06C" w14:textId="174901A4"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24" w:type="dxa"/>
            <w:shd w:val="clear" w:color="auto" w:fill="auto"/>
          </w:tcPr>
          <w:p w14:paraId="39569960" w14:textId="66D09FC8"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617" w:type="dxa"/>
            <w:shd w:val="clear" w:color="auto" w:fill="auto"/>
          </w:tcPr>
          <w:p w14:paraId="4A46BF0E" w14:textId="6C8EA621"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shd w:val="clear" w:color="auto" w:fill="E7E2DE" w:themeFill="accent2" w:themeFillTint="33"/>
          </w:tcPr>
          <w:p w14:paraId="3A109BEA"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7F113685" w14:textId="707753B9" w:rsidTr="00E1622F">
        <w:trPr>
          <w:trHeight w:val="566"/>
        </w:trPr>
        <w:tc>
          <w:tcPr>
            <w:tcW w:w="425" w:type="dxa"/>
            <w:shd w:val="clear" w:color="auto" w:fill="auto"/>
            <w:tcMar>
              <w:top w:w="15" w:type="dxa"/>
              <w:left w:w="54" w:type="dxa"/>
              <w:bottom w:w="0" w:type="dxa"/>
              <w:right w:w="54" w:type="dxa"/>
            </w:tcMar>
          </w:tcPr>
          <w:p w14:paraId="48832116" w14:textId="75A1D9B1"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10</w:t>
            </w:r>
          </w:p>
        </w:tc>
        <w:tc>
          <w:tcPr>
            <w:tcW w:w="3934" w:type="dxa"/>
            <w:shd w:val="clear" w:color="auto" w:fill="auto"/>
            <w:tcMar>
              <w:top w:w="15" w:type="dxa"/>
              <w:left w:w="54" w:type="dxa"/>
              <w:bottom w:w="0" w:type="dxa"/>
              <w:right w:w="54" w:type="dxa"/>
            </w:tcMar>
          </w:tcPr>
          <w:p w14:paraId="33D42BCD" w14:textId="4AA6282E" w:rsidR="00E1622F"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Sewer collapses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per 1,000 kilometres of sewer (sewerage companies only)</w:t>
            </w:r>
          </w:p>
        </w:tc>
        <w:tc>
          <w:tcPr>
            <w:tcW w:w="926" w:type="dxa"/>
          </w:tcPr>
          <w:p w14:paraId="33363982" w14:textId="37881E19"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965" w:type="dxa"/>
            <w:shd w:val="clear" w:color="auto" w:fill="auto"/>
            <w:tcMar>
              <w:top w:w="15" w:type="dxa"/>
              <w:left w:w="54" w:type="dxa"/>
              <w:bottom w:w="0" w:type="dxa"/>
              <w:right w:w="54" w:type="dxa"/>
            </w:tcMar>
          </w:tcPr>
          <w:p w14:paraId="6DA12399" w14:textId="7BF78450"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2101" w:type="dxa"/>
            <w:shd w:val="clear" w:color="auto" w:fill="auto"/>
            <w:tcMar>
              <w:top w:w="15" w:type="dxa"/>
              <w:left w:w="54" w:type="dxa"/>
              <w:bottom w:w="0" w:type="dxa"/>
              <w:right w:w="54" w:type="dxa"/>
            </w:tcMar>
          </w:tcPr>
          <w:p w14:paraId="59DF9366" w14:textId="619BEC18"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24" w:type="dxa"/>
            <w:shd w:val="clear" w:color="auto" w:fill="auto"/>
          </w:tcPr>
          <w:p w14:paraId="7126A2C4" w14:textId="35BD384D"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617" w:type="dxa"/>
            <w:shd w:val="clear" w:color="auto" w:fill="auto"/>
          </w:tcPr>
          <w:p w14:paraId="723F3CED" w14:textId="3725A4CF"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shd w:val="clear" w:color="auto" w:fill="E7E2DE" w:themeFill="accent2" w:themeFillTint="33"/>
          </w:tcPr>
          <w:p w14:paraId="2CD3D89E"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298A80CE" w14:textId="37737A74" w:rsidTr="00E1622F">
        <w:trPr>
          <w:trHeight w:val="773"/>
        </w:trPr>
        <w:tc>
          <w:tcPr>
            <w:tcW w:w="425" w:type="dxa"/>
            <w:shd w:val="clear" w:color="auto" w:fill="auto"/>
            <w:tcMar>
              <w:top w:w="15" w:type="dxa"/>
              <w:left w:w="54" w:type="dxa"/>
              <w:bottom w:w="0" w:type="dxa"/>
              <w:right w:w="54" w:type="dxa"/>
            </w:tcMar>
            <w:hideMark/>
          </w:tcPr>
          <w:p w14:paraId="384F51C8" w14:textId="14666FAF"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lastRenderedPageBreak/>
              <w:t>11</w:t>
            </w:r>
          </w:p>
        </w:tc>
        <w:tc>
          <w:tcPr>
            <w:tcW w:w="3934" w:type="dxa"/>
            <w:shd w:val="clear" w:color="auto" w:fill="auto"/>
            <w:tcMar>
              <w:top w:w="15" w:type="dxa"/>
              <w:left w:w="54" w:type="dxa"/>
              <w:bottom w:w="0" w:type="dxa"/>
              <w:right w:w="54" w:type="dxa"/>
            </w:tcMar>
            <w:hideMark/>
          </w:tcPr>
          <w:p w14:paraId="0A74AB39" w14:textId="007A62D3"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Pollution incidents</w:t>
            </w:r>
            <w:r w:rsidRPr="4E03F48D">
              <w:rPr>
                <w:kern w:val="24"/>
                <w:sz w:val="20"/>
                <w:szCs w:val="20"/>
                <w:lang w:eastAsia="en-GB"/>
              </w:rPr>
              <w:t xml:space="preserve"> – category 1-3 pollution incidents per 1,000km of sewerage network, as reported to the Environment Agency and Natural Resources Wales (sewerage companies only)</w:t>
            </w:r>
          </w:p>
        </w:tc>
        <w:tc>
          <w:tcPr>
            <w:tcW w:w="926" w:type="dxa"/>
          </w:tcPr>
          <w:p w14:paraId="4BB1CEFB" w14:textId="3A3073F0"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965" w:type="dxa"/>
            <w:shd w:val="clear" w:color="auto" w:fill="auto"/>
            <w:tcMar>
              <w:top w:w="15" w:type="dxa"/>
              <w:left w:w="54" w:type="dxa"/>
              <w:bottom w:w="0" w:type="dxa"/>
              <w:right w:w="54" w:type="dxa"/>
            </w:tcMar>
          </w:tcPr>
          <w:p w14:paraId="38D96BB8" w14:textId="6FDC96C0"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2101" w:type="dxa"/>
            <w:shd w:val="clear" w:color="auto" w:fill="auto"/>
            <w:tcMar>
              <w:top w:w="15" w:type="dxa"/>
              <w:left w:w="54" w:type="dxa"/>
              <w:bottom w:w="0" w:type="dxa"/>
              <w:right w:w="54" w:type="dxa"/>
            </w:tcMar>
          </w:tcPr>
          <w:p w14:paraId="08064CA9" w14:textId="7C903869"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24" w:type="dxa"/>
            <w:shd w:val="clear" w:color="auto" w:fill="auto"/>
          </w:tcPr>
          <w:p w14:paraId="74B7A890" w14:textId="43D10D4E"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617" w:type="dxa"/>
            <w:shd w:val="clear" w:color="auto" w:fill="auto"/>
          </w:tcPr>
          <w:p w14:paraId="44CA8CDB" w14:textId="45F8383C" w:rsidR="00E1622F" w:rsidRPr="002F7280" w:rsidRDefault="0038744F" w:rsidP="00900708">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shd w:val="clear" w:color="auto" w:fill="E7E2DE" w:themeFill="accent2" w:themeFillTint="33"/>
          </w:tcPr>
          <w:p w14:paraId="642D953F"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0C5EF868" w14:textId="6BC87D2B" w:rsidTr="00E1622F">
        <w:trPr>
          <w:trHeight w:val="855"/>
        </w:trPr>
        <w:tc>
          <w:tcPr>
            <w:tcW w:w="425" w:type="dxa"/>
            <w:shd w:val="clear" w:color="auto" w:fill="auto"/>
            <w:tcMar>
              <w:top w:w="15" w:type="dxa"/>
              <w:left w:w="54" w:type="dxa"/>
              <w:bottom w:w="0" w:type="dxa"/>
              <w:right w:w="54" w:type="dxa"/>
            </w:tcMar>
            <w:hideMark/>
          </w:tcPr>
          <w:p w14:paraId="58BCF719" w14:textId="346DA825"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12</w:t>
            </w:r>
          </w:p>
        </w:tc>
        <w:tc>
          <w:tcPr>
            <w:tcW w:w="3934" w:type="dxa"/>
            <w:shd w:val="clear" w:color="auto" w:fill="auto"/>
            <w:tcMar>
              <w:top w:w="15" w:type="dxa"/>
              <w:left w:w="54" w:type="dxa"/>
              <w:bottom w:w="0" w:type="dxa"/>
              <w:right w:w="54" w:type="dxa"/>
            </w:tcMar>
            <w:hideMark/>
          </w:tcPr>
          <w:p w14:paraId="64607004" w14:textId="696063C0"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sewer flooding in a storm</w:t>
            </w:r>
            <w:r w:rsidRPr="4E03F48D">
              <w:rPr>
                <w:kern w:val="24"/>
                <w:sz w:val="20"/>
                <w:szCs w:val="20"/>
                <w:lang w:eastAsia="en-GB"/>
              </w:rPr>
              <w:t xml:space="preserve"> – percentage of population at risk of sewer flooding in a 1-in-50 year storm (sewerage companies only)</w:t>
            </w:r>
          </w:p>
        </w:tc>
        <w:tc>
          <w:tcPr>
            <w:tcW w:w="926" w:type="dxa"/>
          </w:tcPr>
          <w:p w14:paraId="1FF41183" w14:textId="5E9239E6"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965" w:type="dxa"/>
            <w:shd w:val="clear" w:color="auto" w:fill="auto"/>
            <w:tcMar>
              <w:top w:w="15" w:type="dxa"/>
              <w:left w:w="54" w:type="dxa"/>
              <w:bottom w:w="0" w:type="dxa"/>
              <w:right w:w="54" w:type="dxa"/>
            </w:tcMar>
          </w:tcPr>
          <w:p w14:paraId="62B645E8" w14:textId="2AC4202C"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2101" w:type="dxa"/>
            <w:shd w:val="clear" w:color="auto" w:fill="auto"/>
            <w:tcMar>
              <w:top w:w="15" w:type="dxa"/>
              <w:left w:w="54" w:type="dxa"/>
              <w:bottom w:w="0" w:type="dxa"/>
              <w:right w:w="54" w:type="dxa"/>
            </w:tcMar>
          </w:tcPr>
          <w:p w14:paraId="05A4CA2C" w14:textId="4112F5E0"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24" w:type="dxa"/>
            <w:shd w:val="clear" w:color="auto" w:fill="auto"/>
          </w:tcPr>
          <w:p w14:paraId="1DECBB40" w14:textId="0F6F6D91"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617" w:type="dxa"/>
            <w:shd w:val="clear" w:color="auto" w:fill="auto"/>
          </w:tcPr>
          <w:p w14:paraId="1DD841BF" w14:textId="40CB0953" w:rsidR="00E1622F" w:rsidRPr="002F7280" w:rsidRDefault="0038744F" w:rsidP="0038744F">
            <w:pPr>
              <w:spacing w:before="40" w:after="40" w:line="240" w:lineRule="auto"/>
              <w:jc w:val="center"/>
              <w:rPr>
                <w:rFonts w:eastAsia="Times New Roman" w:cs="Arial"/>
                <w:sz w:val="20"/>
                <w:szCs w:val="20"/>
                <w:lang w:eastAsia="en-GB"/>
              </w:rPr>
            </w:pPr>
            <w:r>
              <w:rPr>
                <w:rFonts w:eastAsia="Times New Roman" w:cs="Arial"/>
                <w:sz w:val="20"/>
                <w:szCs w:val="20"/>
                <w:lang w:eastAsia="en-GB"/>
              </w:rPr>
              <w:t>n/a</w:t>
            </w:r>
          </w:p>
        </w:tc>
        <w:tc>
          <w:tcPr>
            <w:tcW w:w="1598" w:type="dxa"/>
            <w:vMerge/>
            <w:shd w:val="clear" w:color="auto" w:fill="E7E2DE" w:themeFill="accent2" w:themeFillTint="33"/>
          </w:tcPr>
          <w:p w14:paraId="0576D06A" w14:textId="77777777" w:rsidR="00E1622F" w:rsidRDefault="00E1622F" w:rsidP="00900708">
            <w:pPr>
              <w:spacing w:before="40" w:after="40" w:line="240" w:lineRule="auto"/>
              <w:rPr>
                <w:rFonts w:eastAsia="Times New Roman" w:cs="Arial"/>
                <w:sz w:val="20"/>
                <w:szCs w:val="20"/>
                <w:lang w:eastAsia="en-GB"/>
              </w:rPr>
            </w:pPr>
          </w:p>
        </w:tc>
      </w:tr>
    </w:tbl>
    <w:p w14:paraId="637C068F" w14:textId="77777777" w:rsidR="00C34D12" w:rsidRPr="004E411A" w:rsidRDefault="00C34D12" w:rsidP="00271A78">
      <w:pPr>
        <w:rPr>
          <w:rFonts w:asciiTheme="minorHAnsi" w:hAnsiTheme="minorHAnsi" w:cstheme="minorHAnsi"/>
          <w:szCs w:val="24"/>
        </w:rPr>
        <w:sectPr w:rsidR="00C34D12" w:rsidRPr="004E411A" w:rsidSect="004E10C9">
          <w:pgSz w:w="16838" w:h="11906" w:orient="landscape" w:code="9"/>
          <w:pgMar w:top="1440" w:right="1440" w:bottom="1440" w:left="1440" w:header="709" w:footer="709" w:gutter="0"/>
          <w:cols w:space="708"/>
          <w:docGrid w:linePitch="360"/>
        </w:sectPr>
      </w:pPr>
    </w:p>
    <w:p w14:paraId="28147843" w14:textId="234A0A91" w:rsidR="00A37973" w:rsidRPr="00F45E79" w:rsidRDefault="00E402B3" w:rsidP="004448A4">
      <w:pPr>
        <w:pStyle w:val="Heading1"/>
      </w:pPr>
      <w:bookmarkStart w:id="28" w:name="_Toc510692493"/>
      <w:bookmarkStart w:id="29" w:name="_Toc513536989"/>
      <w:r>
        <w:lastRenderedPageBreak/>
        <w:t>Appendix</w:t>
      </w:r>
      <w:r w:rsidR="00267520" w:rsidRPr="00F45E79">
        <w:t xml:space="preserve"> </w:t>
      </w:r>
      <w:r w:rsidR="004B5A05">
        <w:t>6</w:t>
      </w:r>
      <w:r w:rsidR="00267520" w:rsidRPr="00F45E79">
        <w:t xml:space="preserve">: </w:t>
      </w:r>
      <w:r w:rsidR="00741C5A" w:rsidRPr="00F45E79">
        <w:t>E</w:t>
      </w:r>
      <w:r w:rsidR="00A37973" w:rsidRPr="00F45E79">
        <w:t>xpenditure</w:t>
      </w:r>
      <w:bookmarkEnd w:id="28"/>
      <w:bookmarkEnd w:id="29"/>
    </w:p>
    <w:p w14:paraId="73A4D0DD" w14:textId="36D89354" w:rsidR="00A37973" w:rsidRPr="00514E42" w:rsidRDefault="00514E42" w:rsidP="008D2010">
      <w:pPr>
        <w:pStyle w:val="Tableheading"/>
      </w:pPr>
      <w:bookmarkStart w:id="30" w:name="_Toc510692494"/>
      <w:r>
        <w:t xml:space="preserve">Table </w:t>
      </w:r>
      <w:r w:rsidR="00723ED7" w:rsidRPr="00514E42">
        <w:t>6</w:t>
      </w:r>
      <w:r w:rsidR="7E0B751E" w:rsidRPr="00514E42">
        <w:t>.1: Totex</w:t>
      </w:r>
      <w:bookmarkEnd w:id="30"/>
    </w:p>
    <w:tbl>
      <w:tblPr>
        <w:tblStyle w:val="Ofwatnew"/>
        <w:tblW w:w="8926" w:type="dxa"/>
        <w:tblLayout w:type="fixed"/>
        <w:tblLook w:val="04A0" w:firstRow="1" w:lastRow="0" w:firstColumn="1" w:lastColumn="0" w:noHBand="0" w:noVBand="1"/>
      </w:tblPr>
      <w:tblGrid>
        <w:gridCol w:w="3114"/>
        <w:gridCol w:w="2126"/>
        <w:gridCol w:w="1843"/>
        <w:gridCol w:w="1843"/>
      </w:tblGrid>
      <w:tr w:rsidR="00D868FB" w:rsidRPr="004E411A" w14:paraId="6348C7A4" w14:textId="77777777" w:rsidTr="00E1622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4" w:type="dxa"/>
          </w:tcPr>
          <w:p w14:paraId="41EFA10E" w14:textId="77777777" w:rsidR="00D868FB" w:rsidRDefault="00D868FB" w:rsidP="003F5B76">
            <w:pPr>
              <w:pStyle w:val="Tabledescriptorcells"/>
            </w:pPr>
            <w:r w:rsidRPr="7E0B751E">
              <w:t>Total expenditure</w:t>
            </w:r>
          </w:p>
          <w:p w14:paraId="14EDAF3D" w14:textId="69108B3F" w:rsidR="00D868FB" w:rsidRPr="00FB1851" w:rsidRDefault="00D868FB" w:rsidP="003F5B76">
            <w:pPr>
              <w:pStyle w:val="Tabledescriptorcells"/>
              <w:rPr>
                <w:rFonts w:asciiTheme="minorHAnsi" w:hAnsiTheme="minorHAnsi" w:cstheme="minorHAnsi"/>
                <w:sz w:val="18"/>
                <w:szCs w:val="18"/>
              </w:rPr>
            </w:pPr>
          </w:p>
        </w:tc>
        <w:tc>
          <w:tcPr>
            <w:tcW w:w="2126" w:type="dxa"/>
          </w:tcPr>
          <w:p w14:paraId="7D77C55D" w14:textId="0AC45E53" w:rsidR="00D868FB"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Price Base</w:t>
            </w:r>
          </w:p>
        </w:tc>
        <w:tc>
          <w:tcPr>
            <w:tcW w:w="1843" w:type="dxa"/>
          </w:tcPr>
          <w:p w14:paraId="7D6881DC" w14:textId="53945B1A"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PR14 final d</w:t>
            </w:r>
            <w:r w:rsidRPr="7E0B751E">
              <w:t>etermination</w:t>
            </w:r>
            <w:r>
              <w:t xml:space="preserve"> 2015-2020</w:t>
            </w:r>
          </w:p>
        </w:tc>
        <w:tc>
          <w:tcPr>
            <w:tcW w:w="1843" w:type="dxa"/>
          </w:tcPr>
          <w:p w14:paraId="4A49E346" w14:textId="77777777" w:rsidR="00D868FB" w:rsidRDefault="00D868FB" w:rsidP="003F5B76">
            <w:pPr>
              <w:pStyle w:val="Tabledescriptorcells"/>
              <w:cnfStyle w:val="100000000000" w:firstRow="1" w:lastRow="0" w:firstColumn="0" w:lastColumn="0" w:oddVBand="0" w:evenVBand="0" w:oddHBand="0" w:evenHBand="0" w:firstRowFirstColumn="0" w:firstRowLastColumn="0" w:lastRowFirstColumn="0" w:lastRowLastColumn="0"/>
            </w:pPr>
            <w:r w:rsidRPr="7E0B751E">
              <w:t>Proposed for PR19</w:t>
            </w:r>
            <w:r>
              <w:t xml:space="preserve"> </w:t>
            </w:r>
          </w:p>
          <w:p w14:paraId="2B6BD7F6" w14:textId="757E5111"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2020-2025</w:t>
            </w:r>
          </w:p>
        </w:tc>
      </w:tr>
      <w:tr w:rsidR="00D868FB" w:rsidRPr="004E411A" w14:paraId="2FD5C9A5" w14:textId="77777777" w:rsidTr="00E1622F">
        <w:trPr>
          <w:cnfStyle w:val="000000100000" w:firstRow="0" w:lastRow="0" w:firstColumn="0" w:lastColumn="0" w:oddVBand="0" w:evenVBand="0" w:oddHBand="1" w:evenHBand="0" w:firstRowFirstColumn="0" w:firstRowLastColumn="0" w:lastRowFirstColumn="0" w:lastRowLastColumn="0"/>
          <w:trHeight w:val="225"/>
        </w:trPr>
        <w:tc>
          <w:tcPr>
            <w:tcW w:w="3114" w:type="dxa"/>
          </w:tcPr>
          <w:p w14:paraId="7A1FBF28" w14:textId="77777777" w:rsidR="00D868FB" w:rsidRPr="0090530C" w:rsidRDefault="00D868FB" w:rsidP="0090530C">
            <w:pPr>
              <w:pStyle w:val="Tableparagraph"/>
            </w:pPr>
            <w:r w:rsidRPr="00816503">
              <w:t>Water network plus (£m)</w:t>
            </w:r>
          </w:p>
        </w:tc>
        <w:tc>
          <w:tcPr>
            <w:tcW w:w="2126" w:type="dxa"/>
          </w:tcPr>
          <w:p w14:paraId="62484425" w14:textId="58598816" w:rsidR="00D868FB" w:rsidRPr="0090530C" w:rsidRDefault="00D868FB" w:rsidP="00B07A3B">
            <w:pPr>
              <w:pStyle w:val="Tableparagraph"/>
            </w:pPr>
            <w:r w:rsidRPr="0090530C">
              <w:t>2017-18 FYA (CPIH deflated)</w:t>
            </w:r>
          </w:p>
        </w:tc>
        <w:tc>
          <w:tcPr>
            <w:tcW w:w="1843" w:type="dxa"/>
            <w:vMerge w:val="restart"/>
          </w:tcPr>
          <w:p w14:paraId="1779920C" w14:textId="48319117" w:rsidR="00D868FB" w:rsidRPr="0090530C" w:rsidRDefault="0038744F" w:rsidP="0038744F">
            <w:pPr>
              <w:pStyle w:val="Footertext"/>
              <w:spacing w:before="60"/>
              <w:jc w:val="center"/>
              <w:rPr>
                <w:rFonts w:ascii="Arial" w:hAnsi="Arial"/>
                <w:color w:val="auto"/>
                <w:szCs w:val="24"/>
              </w:rPr>
            </w:pPr>
            <w:r>
              <w:rPr>
                <w:rFonts w:ascii="Arial" w:hAnsi="Arial"/>
                <w:color w:val="auto"/>
                <w:szCs w:val="24"/>
              </w:rPr>
              <w:t>474.398</w:t>
            </w:r>
          </w:p>
        </w:tc>
        <w:tc>
          <w:tcPr>
            <w:tcW w:w="1843" w:type="dxa"/>
            <w:shd w:val="clear" w:color="auto" w:fill="auto"/>
          </w:tcPr>
          <w:p w14:paraId="36D8A244" w14:textId="4CB21905" w:rsidR="00D868FB" w:rsidRPr="0090530C" w:rsidRDefault="0038744F" w:rsidP="00BF3B32">
            <w:pPr>
              <w:pStyle w:val="Footertext"/>
              <w:spacing w:before="60"/>
              <w:jc w:val="center"/>
              <w:rPr>
                <w:rFonts w:ascii="Arial" w:hAnsi="Arial"/>
                <w:color w:val="auto"/>
                <w:szCs w:val="24"/>
              </w:rPr>
            </w:pPr>
            <w:r>
              <w:rPr>
                <w:rFonts w:ascii="Arial" w:hAnsi="Arial"/>
                <w:color w:val="auto"/>
                <w:szCs w:val="24"/>
              </w:rPr>
              <w:t>375.9</w:t>
            </w:r>
            <w:r w:rsidR="00BF3B32">
              <w:rPr>
                <w:rFonts w:ascii="Arial" w:hAnsi="Arial"/>
                <w:color w:val="auto"/>
                <w:szCs w:val="24"/>
              </w:rPr>
              <w:t>13</w:t>
            </w:r>
          </w:p>
        </w:tc>
      </w:tr>
      <w:tr w:rsidR="00D868FB" w:rsidRPr="004E411A" w14:paraId="0784D260" w14:textId="77777777" w:rsidTr="00E1622F">
        <w:trPr>
          <w:cnfStyle w:val="000000010000" w:firstRow="0" w:lastRow="0" w:firstColumn="0" w:lastColumn="0" w:oddVBand="0" w:evenVBand="0" w:oddHBand="0" w:evenHBand="1" w:firstRowFirstColumn="0" w:firstRowLastColumn="0" w:lastRowFirstColumn="0" w:lastRowLastColumn="0"/>
        </w:trPr>
        <w:tc>
          <w:tcPr>
            <w:tcW w:w="3114" w:type="dxa"/>
          </w:tcPr>
          <w:p w14:paraId="37A58899" w14:textId="77777777" w:rsidR="00D868FB" w:rsidRPr="004E411A" w:rsidRDefault="00D868FB" w:rsidP="003F5B76">
            <w:pPr>
              <w:pStyle w:val="Tableparagraph"/>
            </w:pPr>
            <w:r w:rsidRPr="7E0B751E">
              <w:t>Water resources (£m)</w:t>
            </w:r>
          </w:p>
        </w:tc>
        <w:tc>
          <w:tcPr>
            <w:tcW w:w="2126" w:type="dxa"/>
          </w:tcPr>
          <w:p w14:paraId="6B1E4987" w14:textId="7DC6A774" w:rsidR="00D868FB" w:rsidRPr="00B07A3B" w:rsidRDefault="00D868FB" w:rsidP="003F5B76">
            <w:pPr>
              <w:pStyle w:val="Tableparagraph"/>
            </w:pPr>
            <w:r w:rsidRPr="0090530C">
              <w:t>2017-18 FYA (CPIH deflated)</w:t>
            </w:r>
          </w:p>
        </w:tc>
        <w:tc>
          <w:tcPr>
            <w:tcW w:w="1843" w:type="dxa"/>
            <w:vMerge/>
          </w:tcPr>
          <w:p w14:paraId="64761E43" w14:textId="5DAA58D2" w:rsidR="00D868FB" w:rsidRPr="004E411A" w:rsidRDefault="00D868FB" w:rsidP="0038744F">
            <w:pPr>
              <w:pStyle w:val="Tableparagraph"/>
              <w:jc w:val="center"/>
              <w:rPr>
                <w:rFonts w:cstheme="minorHAnsi"/>
              </w:rPr>
            </w:pPr>
          </w:p>
        </w:tc>
        <w:tc>
          <w:tcPr>
            <w:tcW w:w="1843" w:type="dxa"/>
          </w:tcPr>
          <w:p w14:paraId="5448CA46" w14:textId="1E46BA4C" w:rsidR="00D868FB" w:rsidRPr="004E411A" w:rsidRDefault="0038744F" w:rsidP="00BF3B32">
            <w:pPr>
              <w:pStyle w:val="Tableparagraph"/>
              <w:jc w:val="center"/>
              <w:rPr>
                <w:rFonts w:cstheme="minorHAnsi"/>
              </w:rPr>
            </w:pPr>
            <w:r>
              <w:rPr>
                <w:rFonts w:cstheme="minorHAnsi"/>
              </w:rPr>
              <w:t>81.2</w:t>
            </w:r>
            <w:r w:rsidR="00BF3B32">
              <w:rPr>
                <w:rFonts w:cstheme="minorHAnsi"/>
              </w:rPr>
              <w:t>84</w:t>
            </w:r>
          </w:p>
        </w:tc>
      </w:tr>
      <w:tr w:rsidR="00D868FB" w:rsidRPr="004E411A" w14:paraId="0B576379" w14:textId="77777777" w:rsidTr="00E1622F">
        <w:trPr>
          <w:cnfStyle w:val="000000100000" w:firstRow="0" w:lastRow="0" w:firstColumn="0" w:lastColumn="0" w:oddVBand="0" w:evenVBand="0" w:oddHBand="1" w:evenHBand="0" w:firstRowFirstColumn="0" w:firstRowLastColumn="0" w:lastRowFirstColumn="0" w:lastRowLastColumn="0"/>
        </w:trPr>
        <w:tc>
          <w:tcPr>
            <w:tcW w:w="3114" w:type="dxa"/>
          </w:tcPr>
          <w:p w14:paraId="0D87526B" w14:textId="77777777" w:rsidR="00D868FB" w:rsidRPr="004E411A" w:rsidRDefault="00D868FB" w:rsidP="003F5B76">
            <w:pPr>
              <w:pStyle w:val="Tableparagraph"/>
            </w:pPr>
            <w:r w:rsidRPr="7E0B751E">
              <w:t>Wastewater network plus (£m)</w:t>
            </w:r>
          </w:p>
        </w:tc>
        <w:tc>
          <w:tcPr>
            <w:tcW w:w="2126" w:type="dxa"/>
          </w:tcPr>
          <w:p w14:paraId="58083378" w14:textId="491309D2" w:rsidR="00D868FB" w:rsidRPr="00B07A3B" w:rsidRDefault="00D868FB" w:rsidP="003F5B76">
            <w:pPr>
              <w:pStyle w:val="Tableparagraph"/>
            </w:pPr>
            <w:r w:rsidRPr="0090530C">
              <w:t>2017-18 FYA (CPIH deflated)</w:t>
            </w:r>
          </w:p>
        </w:tc>
        <w:tc>
          <w:tcPr>
            <w:tcW w:w="1843" w:type="dxa"/>
            <w:vMerge w:val="restart"/>
          </w:tcPr>
          <w:p w14:paraId="1B71866D" w14:textId="3097F453" w:rsidR="00D868FB" w:rsidRPr="004E411A" w:rsidRDefault="0038744F" w:rsidP="0038744F">
            <w:pPr>
              <w:pStyle w:val="Tableparagraph"/>
              <w:jc w:val="center"/>
              <w:rPr>
                <w:rFonts w:cstheme="minorHAnsi"/>
              </w:rPr>
            </w:pPr>
            <w:r>
              <w:rPr>
                <w:rFonts w:cstheme="minorHAnsi"/>
              </w:rPr>
              <w:t>n/a</w:t>
            </w:r>
          </w:p>
        </w:tc>
        <w:tc>
          <w:tcPr>
            <w:tcW w:w="1843" w:type="dxa"/>
          </w:tcPr>
          <w:p w14:paraId="7B01B3B0" w14:textId="32132F89" w:rsidR="00D868FB" w:rsidRPr="004E411A" w:rsidRDefault="0038744F" w:rsidP="0038744F">
            <w:pPr>
              <w:pStyle w:val="Tableparagraph"/>
              <w:jc w:val="center"/>
              <w:rPr>
                <w:rFonts w:cstheme="minorHAnsi"/>
              </w:rPr>
            </w:pPr>
            <w:r>
              <w:rPr>
                <w:rFonts w:cstheme="minorHAnsi"/>
              </w:rPr>
              <w:t>n/a</w:t>
            </w:r>
          </w:p>
        </w:tc>
      </w:tr>
      <w:tr w:rsidR="00D868FB" w:rsidRPr="004E411A" w14:paraId="12B11902" w14:textId="77777777" w:rsidTr="00E1622F">
        <w:trPr>
          <w:cnfStyle w:val="000000010000" w:firstRow="0" w:lastRow="0" w:firstColumn="0" w:lastColumn="0" w:oddVBand="0" w:evenVBand="0" w:oddHBand="0" w:evenHBand="1" w:firstRowFirstColumn="0" w:firstRowLastColumn="0" w:lastRowFirstColumn="0" w:lastRowLastColumn="0"/>
        </w:trPr>
        <w:tc>
          <w:tcPr>
            <w:tcW w:w="3114" w:type="dxa"/>
          </w:tcPr>
          <w:p w14:paraId="328FC83D" w14:textId="77777777" w:rsidR="00D868FB" w:rsidRPr="004E411A" w:rsidRDefault="00D868FB" w:rsidP="003F5B76">
            <w:pPr>
              <w:pStyle w:val="Tableparagraph"/>
            </w:pPr>
            <w:r w:rsidRPr="7E0B751E">
              <w:t>Bio resources (£m)</w:t>
            </w:r>
          </w:p>
        </w:tc>
        <w:tc>
          <w:tcPr>
            <w:tcW w:w="2126" w:type="dxa"/>
          </w:tcPr>
          <w:p w14:paraId="525E8D1B" w14:textId="2A7E84F1" w:rsidR="00D868FB" w:rsidRPr="00B07A3B" w:rsidRDefault="00D868FB" w:rsidP="003F5B76">
            <w:pPr>
              <w:pStyle w:val="Tableparagraph"/>
            </w:pPr>
            <w:r w:rsidRPr="0090530C">
              <w:t>2017-18 FYA (CPIH deflated)</w:t>
            </w:r>
          </w:p>
        </w:tc>
        <w:tc>
          <w:tcPr>
            <w:tcW w:w="1843" w:type="dxa"/>
            <w:vMerge/>
          </w:tcPr>
          <w:p w14:paraId="5101973D" w14:textId="0E1B8F8B" w:rsidR="00D868FB" w:rsidRPr="004E411A" w:rsidRDefault="00D868FB" w:rsidP="0038744F">
            <w:pPr>
              <w:pStyle w:val="Tableparagraph"/>
              <w:jc w:val="center"/>
              <w:rPr>
                <w:rFonts w:cstheme="minorHAnsi"/>
              </w:rPr>
            </w:pPr>
          </w:p>
        </w:tc>
        <w:tc>
          <w:tcPr>
            <w:tcW w:w="1843" w:type="dxa"/>
          </w:tcPr>
          <w:p w14:paraId="7D2BC1A7" w14:textId="25136361" w:rsidR="00D868FB" w:rsidRPr="004E411A" w:rsidRDefault="0038744F" w:rsidP="0038744F">
            <w:pPr>
              <w:pStyle w:val="Tableparagraph"/>
              <w:jc w:val="center"/>
              <w:rPr>
                <w:rFonts w:cstheme="minorHAnsi"/>
              </w:rPr>
            </w:pPr>
            <w:r>
              <w:rPr>
                <w:rFonts w:cstheme="minorHAnsi"/>
              </w:rPr>
              <w:t>n/a</w:t>
            </w:r>
          </w:p>
        </w:tc>
      </w:tr>
      <w:tr w:rsidR="00D868FB" w:rsidRPr="004E411A" w14:paraId="4D9C97A1" w14:textId="77777777" w:rsidTr="00E1622F">
        <w:trPr>
          <w:cnfStyle w:val="000000100000" w:firstRow="0" w:lastRow="0" w:firstColumn="0" w:lastColumn="0" w:oddVBand="0" w:evenVBand="0" w:oddHBand="1" w:evenHBand="0" w:firstRowFirstColumn="0" w:firstRowLastColumn="0" w:lastRowFirstColumn="0" w:lastRowLastColumn="0"/>
        </w:trPr>
        <w:tc>
          <w:tcPr>
            <w:tcW w:w="3114" w:type="dxa"/>
          </w:tcPr>
          <w:p w14:paraId="2F192696" w14:textId="77777777" w:rsidR="00D868FB" w:rsidRPr="004E411A" w:rsidRDefault="00D868FB" w:rsidP="003F5B76">
            <w:pPr>
              <w:pStyle w:val="Tableparagraph"/>
            </w:pPr>
            <w:r w:rsidRPr="7E0B751E">
              <w:t>Residential retail costs</w:t>
            </w:r>
          </w:p>
        </w:tc>
        <w:tc>
          <w:tcPr>
            <w:tcW w:w="2126" w:type="dxa"/>
          </w:tcPr>
          <w:p w14:paraId="5A9C7A47" w14:textId="6A60D38C" w:rsidR="00D868FB" w:rsidRPr="00B07A3B" w:rsidRDefault="00E854A8" w:rsidP="003F5B76">
            <w:pPr>
              <w:pStyle w:val="Tableparagraph"/>
            </w:pPr>
            <w:r w:rsidRPr="0090530C">
              <w:t>Outturn (n</w:t>
            </w:r>
            <w:r w:rsidR="00D868FB" w:rsidRPr="0090530C">
              <w:t>ominal</w:t>
            </w:r>
            <w:r w:rsidRPr="0090530C">
              <w:t xml:space="preserve"> prices)</w:t>
            </w:r>
          </w:p>
        </w:tc>
        <w:tc>
          <w:tcPr>
            <w:tcW w:w="1843" w:type="dxa"/>
          </w:tcPr>
          <w:p w14:paraId="72EA1F8E" w14:textId="5084ED3E" w:rsidR="00D868FB" w:rsidRPr="004E411A" w:rsidRDefault="0038744F" w:rsidP="0038744F">
            <w:pPr>
              <w:pStyle w:val="Tableparagraph"/>
              <w:jc w:val="center"/>
              <w:rPr>
                <w:rFonts w:cstheme="minorHAnsi"/>
              </w:rPr>
            </w:pPr>
            <w:r>
              <w:rPr>
                <w:rFonts w:cstheme="minorHAnsi"/>
              </w:rPr>
              <w:t>52.686</w:t>
            </w:r>
          </w:p>
        </w:tc>
        <w:tc>
          <w:tcPr>
            <w:tcW w:w="1843" w:type="dxa"/>
          </w:tcPr>
          <w:p w14:paraId="413FF4BC" w14:textId="73D83416" w:rsidR="00D868FB" w:rsidRPr="004E411A" w:rsidRDefault="0038744F" w:rsidP="0038744F">
            <w:pPr>
              <w:pStyle w:val="Tableparagraph"/>
              <w:jc w:val="center"/>
              <w:rPr>
                <w:rFonts w:cstheme="minorHAnsi"/>
              </w:rPr>
            </w:pPr>
            <w:r>
              <w:rPr>
                <w:rFonts w:cstheme="minorHAnsi"/>
              </w:rPr>
              <w:t>47.344</w:t>
            </w:r>
          </w:p>
        </w:tc>
      </w:tr>
    </w:tbl>
    <w:p w14:paraId="02BF74E0" w14:textId="26F423F5" w:rsidR="00267520" w:rsidRPr="00514E42" w:rsidRDefault="00514E42" w:rsidP="00F45E79">
      <w:pPr>
        <w:pStyle w:val="Tableheading"/>
      </w:pPr>
      <w:r>
        <w:t xml:space="preserve">Table </w:t>
      </w:r>
      <w:r w:rsidR="00723ED7" w:rsidRPr="00514E42">
        <w:t>6</w:t>
      </w:r>
      <w:r w:rsidR="00774B66" w:rsidRPr="00514E42">
        <w:t>.2</w:t>
      </w:r>
      <w:r w:rsidR="7E0B751E" w:rsidRPr="00514E42">
        <w:t>: Direct Procurement for Customers (DPC) proposals</w:t>
      </w:r>
    </w:p>
    <w:tbl>
      <w:tblPr>
        <w:tblStyle w:val="Ofwatnew"/>
        <w:tblW w:w="0" w:type="auto"/>
        <w:tblLook w:val="04A0" w:firstRow="1" w:lastRow="0" w:firstColumn="1" w:lastColumn="0" w:noHBand="0" w:noVBand="1"/>
      </w:tblPr>
      <w:tblGrid>
        <w:gridCol w:w="590"/>
        <w:gridCol w:w="5399"/>
        <w:gridCol w:w="3027"/>
      </w:tblGrid>
      <w:tr w:rsidR="009D21C3" w14:paraId="64DE9F04" w14:textId="77777777" w:rsidTr="004448A4">
        <w:trPr>
          <w:cnfStyle w:val="100000000000" w:firstRow="1" w:lastRow="0" w:firstColumn="0" w:lastColumn="0" w:oddVBand="0" w:evenVBand="0" w:oddHBand="0" w:evenHBand="0" w:firstRowFirstColumn="0" w:firstRowLastColumn="0" w:lastRowFirstColumn="0" w:lastRowLastColumn="0"/>
          <w:trHeight w:val="94"/>
        </w:trPr>
        <w:tc>
          <w:tcPr>
            <w:cnfStyle w:val="000000000100" w:firstRow="0" w:lastRow="0" w:firstColumn="0" w:lastColumn="0" w:oddVBand="0" w:evenVBand="0" w:oddHBand="0" w:evenHBand="0" w:firstRowFirstColumn="1" w:firstRowLastColumn="0" w:lastRowFirstColumn="0" w:lastRowLastColumn="0"/>
            <w:tcW w:w="590" w:type="dxa"/>
          </w:tcPr>
          <w:p w14:paraId="05F35539" w14:textId="77777777" w:rsidR="009D21C3" w:rsidRDefault="7E0B751E" w:rsidP="004448A4">
            <w:pPr>
              <w:pStyle w:val="Tabledescriptorcell1"/>
            </w:pPr>
            <w:r w:rsidRPr="7E0B751E">
              <w:t xml:space="preserve">No. </w:t>
            </w:r>
          </w:p>
        </w:tc>
        <w:tc>
          <w:tcPr>
            <w:tcW w:w="5399" w:type="dxa"/>
          </w:tcPr>
          <w:p w14:paraId="631926C0" w14:textId="77777777" w:rsidR="009D21C3" w:rsidRDefault="7E0B751E" w:rsidP="004448A4">
            <w:pPr>
              <w:pStyle w:val="Tabledescriptorcell1"/>
              <w:cnfStyle w:val="100000000000" w:firstRow="1" w:lastRow="0" w:firstColumn="0" w:lastColumn="0" w:oddVBand="0" w:evenVBand="0" w:oddHBand="0" w:evenHBand="0" w:firstRowFirstColumn="0" w:firstRowLastColumn="0" w:lastRowFirstColumn="0" w:lastRowLastColumn="0"/>
            </w:pPr>
            <w:r w:rsidRPr="7E0B751E">
              <w:t xml:space="preserve">Project name </w:t>
            </w:r>
          </w:p>
        </w:tc>
        <w:tc>
          <w:tcPr>
            <w:tcW w:w="3027" w:type="dxa"/>
          </w:tcPr>
          <w:p w14:paraId="57FF9C57" w14:textId="77777777" w:rsidR="00FB1851" w:rsidRDefault="00FE43A8" w:rsidP="004448A4">
            <w:pPr>
              <w:pStyle w:val="Tabledescriptorcell1"/>
              <w:cnfStyle w:val="100000000000" w:firstRow="1" w:lastRow="0" w:firstColumn="0" w:lastColumn="0" w:oddVBand="0" w:evenVBand="0" w:oddHBand="0" w:evenHBand="0" w:firstRowFirstColumn="0" w:firstRowLastColumn="0" w:lastRowFirstColumn="0" w:lastRowLastColumn="0"/>
            </w:pPr>
            <w:r>
              <w:t>Total project c</w:t>
            </w:r>
            <w:r w:rsidR="7E0B751E" w:rsidRPr="7E0B751E">
              <w:t>ost (£m)</w:t>
            </w:r>
          </w:p>
          <w:p w14:paraId="2743FCAC" w14:textId="1D358424" w:rsidR="009D21C3" w:rsidRDefault="00FB1851" w:rsidP="004448A4">
            <w:pPr>
              <w:pStyle w:val="Tabledescriptorcell1"/>
              <w:cnfStyle w:val="100000000000" w:firstRow="1" w:lastRow="0" w:firstColumn="0" w:lastColumn="0" w:oddVBand="0" w:evenVBand="0" w:oddHBand="0" w:evenHBand="0" w:firstRowFirstColumn="0" w:firstRowLastColumn="0" w:lastRowFirstColumn="0" w:lastRowLastColumn="0"/>
            </w:pPr>
            <w:r>
              <w:t>2019-20 to 2049-50</w:t>
            </w:r>
            <w:r w:rsidR="7E0B751E" w:rsidRPr="7E0B751E">
              <w:t xml:space="preserve"> </w:t>
            </w:r>
          </w:p>
          <w:p w14:paraId="56F089AD" w14:textId="62C7EDEF" w:rsidR="00F00542" w:rsidRPr="00FB1851" w:rsidRDefault="00F00542" w:rsidP="004448A4">
            <w:pPr>
              <w:pStyle w:val="Tabledescriptorcell1"/>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4E03F48D">
              <w:rPr>
                <w:rFonts w:asciiTheme="minorHAnsi" w:eastAsiaTheme="minorEastAsia" w:hAnsiTheme="minorHAnsi" w:cstheme="minorBidi"/>
                <w:sz w:val="18"/>
                <w:szCs w:val="18"/>
              </w:rPr>
              <w:t>2017-18 FYA (CPIH deflated)</w:t>
            </w:r>
          </w:p>
        </w:tc>
      </w:tr>
      <w:tr w:rsidR="009D21C3" w14:paraId="00513697" w14:textId="77777777" w:rsidTr="004448A4">
        <w:trPr>
          <w:cnfStyle w:val="000000100000" w:firstRow="0" w:lastRow="0" w:firstColumn="0" w:lastColumn="0" w:oddVBand="0" w:evenVBand="0" w:oddHBand="1" w:evenHBand="0" w:firstRowFirstColumn="0" w:firstRowLastColumn="0" w:lastRowFirstColumn="0" w:lastRowLastColumn="0"/>
        </w:trPr>
        <w:tc>
          <w:tcPr>
            <w:tcW w:w="590" w:type="dxa"/>
          </w:tcPr>
          <w:p w14:paraId="4B874F3E" w14:textId="77777777" w:rsidR="009D21C3" w:rsidRDefault="009D21C3" w:rsidP="004448A4">
            <w:pPr>
              <w:pStyle w:val="Tableparagraph"/>
            </w:pPr>
          </w:p>
        </w:tc>
        <w:tc>
          <w:tcPr>
            <w:tcW w:w="5399" w:type="dxa"/>
          </w:tcPr>
          <w:p w14:paraId="20F7E1DB" w14:textId="48532481" w:rsidR="009D21C3" w:rsidRDefault="0038744F" w:rsidP="004448A4">
            <w:pPr>
              <w:pStyle w:val="Tableparagraph"/>
            </w:pPr>
            <w:r>
              <w:t>None</w:t>
            </w:r>
          </w:p>
        </w:tc>
        <w:tc>
          <w:tcPr>
            <w:tcW w:w="3027" w:type="dxa"/>
          </w:tcPr>
          <w:p w14:paraId="60A04A5A" w14:textId="42DE79DA" w:rsidR="009D21C3" w:rsidRDefault="009D21C3" w:rsidP="004448A4">
            <w:pPr>
              <w:pStyle w:val="Tableparagraph"/>
            </w:pPr>
          </w:p>
        </w:tc>
      </w:tr>
      <w:tr w:rsidR="009D21C3" w14:paraId="13D49D20" w14:textId="77777777" w:rsidTr="004448A4">
        <w:trPr>
          <w:cnfStyle w:val="000000010000" w:firstRow="0" w:lastRow="0" w:firstColumn="0" w:lastColumn="0" w:oddVBand="0" w:evenVBand="0" w:oddHBand="0" w:evenHBand="1" w:firstRowFirstColumn="0" w:firstRowLastColumn="0" w:lastRowFirstColumn="0" w:lastRowLastColumn="0"/>
        </w:trPr>
        <w:tc>
          <w:tcPr>
            <w:tcW w:w="590" w:type="dxa"/>
          </w:tcPr>
          <w:p w14:paraId="46A7F4CE" w14:textId="77777777" w:rsidR="009D21C3" w:rsidRDefault="009D21C3" w:rsidP="004448A4">
            <w:pPr>
              <w:pStyle w:val="Tableparagraph"/>
            </w:pPr>
          </w:p>
        </w:tc>
        <w:tc>
          <w:tcPr>
            <w:tcW w:w="5399" w:type="dxa"/>
          </w:tcPr>
          <w:p w14:paraId="34675449" w14:textId="0C993C10" w:rsidR="009D21C3" w:rsidRDefault="009D21C3" w:rsidP="004448A4">
            <w:pPr>
              <w:pStyle w:val="Tableparagraph"/>
            </w:pPr>
          </w:p>
        </w:tc>
        <w:tc>
          <w:tcPr>
            <w:tcW w:w="3027" w:type="dxa"/>
          </w:tcPr>
          <w:p w14:paraId="7B194763" w14:textId="77777777" w:rsidR="009D21C3" w:rsidRDefault="009D21C3" w:rsidP="004448A4">
            <w:pPr>
              <w:pStyle w:val="Tableparagraph"/>
            </w:pPr>
          </w:p>
        </w:tc>
      </w:tr>
    </w:tbl>
    <w:p w14:paraId="5E9C875A" w14:textId="77777777" w:rsidR="00267520" w:rsidRPr="004E411A" w:rsidRDefault="00267520" w:rsidP="00267520">
      <w:pPr>
        <w:pStyle w:val="Footertext"/>
        <w:rPr>
          <w:rFonts w:asciiTheme="minorHAnsi" w:hAnsiTheme="minorHAnsi" w:cstheme="minorHAnsi"/>
          <w:color w:val="auto"/>
          <w:sz w:val="24"/>
          <w:szCs w:val="24"/>
        </w:rPr>
      </w:pPr>
    </w:p>
    <w:p w14:paraId="36016069" w14:textId="77777777" w:rsidR="00267520" w:rsidRPr="004E411A" w:rsidRDefault="00267520" w:rsidP="00267520">
      <w:pPr>
        <w:pStyle w:val="Footertext"/>
        <w:rPr>
          <w:rFonts w:asciiTheme="minorHAnsi" w:hAnsiTheme="minorHAnsi" w:cstheme="minorHAnsi"/>
          <w:color w:val="auto"/>
          <w:sz w:val="24"/>
          <w:szCs w:val="24"/>
        </w:rPr>
      </w:pPr>
    </w:p>
    <w:p w14:paraId="3E031215" w14:textId="77777777" w:rsidR="00267520" w:rsidRPr="004E411A" w:rsidRDefault="00267520" w:rsidP="00267520">
      <w:pPr>
        <w:pStyle w:val="Footertext"/>
        <w:rPr>
          <w:rFonts w:asciiTheme="minorHAnsi" w:hAnsiTheme="minorHAnsi" w:cstheme="minorHAnsi"/>
          <w:color w:val="auto"/>
          <w:sz w:val="24"/>
          <w:szCs w:val="24"/>
        </w:rPr>
      </w:pPr>
    </w:p>
    <w:p w14:paraId="16D97863" w14:textId="77777777" w:rsidR="00267520" w:rsidRPr="004E411A" w:rsidRDefault="00267520" w:rsidP="00267520">
      <w:pPr>
        <w:pStyle w:val="Footertext"/>
        <w:rPr>
          <w:rFonts w:asciiTheme="minorHAnsi" w:hAnsiTheme="minorHAnsi" w:cstheme="minorHAnsi"/>
          <w:color w:val="auto"/>
          <w:sz w:val="24"/>
          <w:szCs w:val="24"/>
        </w:rPr>
      </w:pPr>
    </w:p>
    <w:p w14:paraId="2FEC2FC1" w14:textId="77777777" w:rsidR="00267520" w:rsidRPr="004E411A" w:rsidRDefault="00267520" w:rsidP="00267520">
      <w:pPr>
        <w:pStyle w:val="Footertext"/>
        <w:rPr>
          <w:rFonts w:asciiTheme="minorHAnsi" w:hAnsiTheme="minorHAnsi" w:cstheme="minorHAnsi"/>
          <w:color w:val="auto"/>
          <w:sz w:val="24"/>
          <w:szCs w:val="24"/>
        </w:rPr>
      </w:pPr>
    </w:p>
    <w:p w14:paraId="39C33CB7" w14:textId="4F5F4E62" w:rsidR="00267520" w:rsidRPr="00F45E79" w:rsidRDefault="00E402B3" w:rsidP="004448A4">
      <w:pPr>
        <w:pStyle w:val="Heading1"/>
      </w:pPr>
      <w:bookmarkStart w:id="31" w:name="_Toc510692496"/>
      <w:bookmarkStart w:id="32" w:name="_Toc513536990"/>
      <w:r>
        <w:lastRenderedPageBreak/>
        <w:t>Appendix</w:t>
      </w:r>
      <w:r w:rsidR="004B5A05">
        <w:t xml:space="preserve"> 7</w:t>
      </w:r>
      <w:r w:rsidR="00816503">
        <w:t>: Trust, c</w:t>
      </w:r>
      <w:r w:rsidR="5FDB0479">
        <w:t xml:space="preserve">onfidence and </w:t>
      </w:r>
      <w:bookmarkEnd w:id="31"/>
      <w:r w:rsidR="00BE305E">
        <w:t>a</w:t>
      </w:r>
      <w:r w:rsidR="5FDB0479" w:rsidRPr="00F45E79">
        <w:t>ssurance</w:t>
      </w:r>
      <w:bookmarkEnd w:id="32"/>
    </w:p>
    <w:p w14:paraId="11FD018A" w14:textId="77777777" w:rsidR="006F6ED3" w:rsidRPr="003B78E7" w:rsidRDefault="7E0B751E" w:rsidP="004448A4">
      <w:pPr>
        <w:rPr>
          <w:i/>
        </w:rPr>
      </w:pPr>
      <w:r w:rsidRPr="003B78E7">
        <w:rPr>
          <w:i/>
        </w:rPr>
        <w:t>Please explain how the company’s full Board has demonstrated that its governance and assurance processes will deliver operational, financial and corporate resilience over the next control period and the long term.</w:t>
      </w:r>
    </w:p>
    <w:p w14:paraId="3230C26E" w14:textId="460B0EFA" w:rsidR="006F6ED3" w:rsidRPr="003B78E7" w:rsidRDefault="7E0B751E" w:rsidP="004448A4">
      <w:pPr>
        <w:rPr>
          <w:i/>
        </w:rPr>
      </w:pPr>
      <w:r w:rsidRPr="003B78E7">
        <w:rPr>
          <w:i/>
        </w:rPr>
        <w:t>Please explain how the company’s full Board has assured themselves that the business plan w</w:t>
      </w:r>
      <w:r w:rsidR="004472A5" w:rsidRPr="003B78E7">
        <w:rPr>
          <w:i/>
        </w:rPr>
        <w:t>ill enable trust and confidence, including how the company’s Board has taken account of the decisions Ofwat set out in its decisions for PR19 business plans to</w:t>
      </w:r>
      <w:r w:rsidR="004472A5" w:rsidRPr="003B78E7">
        <w:rPr>
          <w:i/>
          <w:color w:val="1F497D"/>
        </w:rPr>
        <w:t xml:space="preserve"> </w:t>
      </w:r>
      <w:hyperlink r:id="rId21">
        <w:r w:rsidR="4E03F48D" w:rsidRPr="003B78E7">
          <w:rPr>
            <w:rStyle w:val="Hyperlink"/>
            <w:i/>
          </w:rPr>
          <w:t>put the sector in balance</w:t>
        </w:r>
      </w:hyperlink>
      <w:r w:rsidR="004472A5" w:rsidRPr="003B78E7">
        <w:rPr>
          <w:i/>
          <w:color w:val="1F497D"/>
        </w:rPr>
        <w:t xml:space="preserve">. </w:t>
      </w:r>
    </w:p>
    <w:p w14:paraId="2B62C599" w14:textId="406159E7" w:rsidR="0038744F" w:rsidRDefault="00A83E8A" w:rsidP="00A83E8A">
      <w:r>
        <w:t xml:space="preserve">The capability and effectiveness of our Board is the starting point to ensuring that customers, regulators, government, stakeholders and investors can have confidence in our plan and the </w:t>
      </w:r>
      <w:r w:rsidR="002C2BA8">
        <w:t xml:space="preserve">long-term </w:t>
      </w:r>
      <w:r>
        <w:t>commitments it contains</w:t>
      </w:r>
      <w:r w:rsidR="002C2BA8">
        <w:t xml:space="preserve">. </w:t>
      </w:r>
    </w:p>
    <w:p w14:paraId="6FEDD268" w14:textId="57F12EC3" w:rsidR="00A83E8A" w:rsidRDefault="00A83E8A" w:rsidP="00A83E8A">
      <w:pPr>
        <w:spacing w:after="0"/>
      </w:pPr>
      <w:r>
        <w:t>The past performance of the business and the outcome of PR14 were followed by a change of ownership. The new shareholders understood that changes were needed and supported changes in the company’s strategy, b</w:t>
      </w:r>
      <w:r w:rsidR="00D45C96">
        <w:t>usiness model, leadership team and operations</w:t>
      </w:r>
      <w:r>
        <w:t>. We have been building trust as we transform, recognised in being the most trus</w:t>
      </w:r>
      <w:r w:rsidR="00D45C96">
        <w:t>ted utility in the UKCSI survey.</w:t>
      </w:r>
    </w:p>
    <w:p w14:paraId="7C580F83" w14:textId="28D27751" w:rsidR="00A83E8A" w:rsidRDefault="00A83E8A" w:rsidP="00A83E8A">
      <w:pPr>
        <w:spacing w:after="0"/>
      </w:pPr>
      <w:r>
        <w:t xml:space="preserve">Our response to </w:t>
      </w:r>
      <w:r w:rsidR="00D45C96">
        <w:t>the challenges we face is</w:t>
      </w:r>
      <w:r>
        <w:t xml:space="preserve"> based on strengthening the Board, improving our data and information, and increasing the effectiveness of scrutiny and challenge from senior, experienced people inside and outside the business. </w:t>
      </w:r>
    </w:p>
    <w:p w14:paraId="1FCA1D8A" w14:textId="04E72FEC" w:rsidR="00A83E8A" w:rsidRDefault="00A83E8A" w:rsidP="00A83E8A">
      <w:pPr>
        <w:spacing w:after="0"/>
      </w:pPr>
      <w:r>
        <w:t>Our transformation will continue and will have an increasing effect on our d</w:t>
      </w:r>
      <w:r w:rsidR="001E091B">
        <w:t>elivery to customers during AMP</w:t>
      </w:r>
      <w:r>
        <w:t xml:space="preserve">7. </w:t>
      </w:r>
      <w:r w:rsidR="00D45C96">
        <w:t>Since 2015</w:t>
      </w:r>
      <w:r>
        <w:t>, we have achieved a substantial</w:t>
      </w:r>
      <w:r w:rsidR="001E091B">
        <w:t xml:space="preserve"> transformation</w:t>
      </w:r>
      <w:r>
        <w:t xml:space="preserve"> </w:t>
      </w:r>
      <w:r w:rsidR="00D45C96">
        <w:t>in business approach and efficiency</w:t>
      </w:r>
      <w:r>
        <w:t xml:space="preserve">. This has given us the scope to deliver </w:t>
      </w:r>
      <w:r w:rsidR="00D45C96">
        <w:t>resilience through an ambitious plan.</w:t>
      </w:r>
    </w:p>
    <w:p w14:paraId="101E20FA" w14:textId="114EF138" w:rsidR="002C2BA8" w:rsidRDefault="00A83E8A" w:rsidP="002C2BA8">
      <w:pPr>
        <w:spacing w:after="0"/>
      </w:pPr>
      <w:r>
        <w:t xml:space="preserve">In 2016, following external review of the lessons to be learned from PR14 and recommendations for best practice for the conduct of PR19, the Board established the PR19 sub-committee. The Committee is chaired by the Senior Independent Director, with extensive experience of infrastructure regulation. </w:t>
      </w:r>
      <w:r w:rsidR="002C2BA8">
        <w:t xml:space="preserve">Throughout the creation of the Plan, the Board has received regular reports from the company’s individual and strategic PR19 assurance partners, so it could interrogate and understand the scope of work, data sources and integrity, and the implications of their findings and recommendations. </w:t>
      </w:r>
      <w:r w:rsidR="003B78E7">
        <w:t xml:space="preserve">This has shaped an extensive and specific plan assurance statement </w:t>
      </w:r>
    </w:p>
    <w:p w14:paraId="2ABFFCB9" w14:textId="62BF7746" w:rsidR="002C2BA8" w:rsidRDefault="002C2BA8" w:rsidP="002C2BA8">
      <w:pPr>
        <w:spacing w:after="0"/>
      </w:pPr>
      <w:r>
        <w:lastRenderedPageBreak/>
        <w:t>The</w:t>
      </w:r>
      <w:r w:rsidR="003B78E7">
        <w:t xml:space="preserve"> full Board made all the key plan decisions, informed by the</w:t>
      </w:r>
      <w:r>
        <w:t xml:space="preserve"> Bristol Water Challenge Panel</w:t>
      </w:r>
      <w:r w:rsidR="003B78E7">
        <w:t>, who</w:t>
      </w:r>
      <w:r>
        <w:t xml:space="preserve"> will continue to </w:t>
      </w:r>
      <w:r w:rsidR="003B78E7">
        <w:t>help ensure</w:t>
      </w:r>
      <w:r>
        <w:t xml:space="preserve"> that customers can h</w:t>
      </w:r>
      <w:r w:rsidR="003B78E7">
        <w:t>ave trust and confidence in our delivery</w:t>
      </w:r>
      <w:r>
        <w:t>.</w:t>
      </w:r>
    </w:p>
    <w:p w14:paraId="4F220FA5" w14:textId="1D1E4568" w:rsidR="002C2BA8" w:rsidRDefault="002C2BA8" w:rsidP="002C2BA8">
      <w:pPr>
        <w:spacing w:after="0"/>
      </w:pPr>
      <w:r>
        <w:t>This plan makes firm commitments, but we also provide Ofwat with confidence that part of our resilience is the adaptability that small local companies can deliver.</w:t>
      </w:r>
      <w:r w:rsidR="00D45C96">
        <w:t xml:space="preserve"> Due to the ambition of the plan, the commitments go beyond the minimum required from the Ofwat “sector balance” expectations, and are necessary as the plan will be challenging to deliver. </w:t>
      </w:r>
      <w:r>
        <w:t xml:space="preserve"> This adaptability will allow us, in meeting these commitments, to continue to change our approach as new information about our sector, customer and societal needs emerges. </w:t>
      </w:r>
      <w:r w:rsidR="003B78E7">
        <w:t>Our PR19 approach, and the Board decisions, ha</w:t>
      </w:r>
      <w:r w:rsidR="004730D4">
        <w:t>s</w:t>
      </w:r>
      <w:r w:rsidR="003B78E7">
        <w:t xml:space="preserve"> reflected these issues throughout.</w:t>
      </w:r>
    </w:p>
    <w:p w14:paraId="4D2CCF87" w14:textId="77777777" w:rsidR="0038744F" w:rsidRDefault="0038744F" w:rsidP="004448A4"/>
    <w:sectPr w:rsidR="0038744F" w:rsidSect="00D868FB">
      <w:pgSz w:w="11906" w:h="16838" w:code="9"/>
      <w:pgMar w:top="1440" w:right="1440" w:bottom="1440"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08123" w14:textId="77777777" w:rsidR="00C90522" w:rsidRDefault="00C90522" w:rsidP="00771412">
      <w:r>
        <w:separator/>
      </w:r>
    </w:p>
    <w:p w14:paraId="4F8706A3" w14:textId="77777777" w:rsidR="00C90522" w:rsidRDefault="00C90522"/>
  </w:endnote>
  <w:endnote w:type="continuationSeparator" w:id="0">
    <w:p w14:paraId="1BBD7E71" w14:textId="77777777" w:rsidR="00C90522" w:rsidRDefault="00C90522" w:rsidP="00771412">
      <w:r>
        <w:continuationSeparator/>
      </w:r>
    </w:p>
    <w:p w14:paraId="4FA8659B" w14:textId="77777777" w:rsidR="00C90522" w:rsidRDefault="00C90522"/>
  </w:endnote>
  <w:endnote w:type="continuationNotice" w:id="1">
    <w:p w14:paraId="09392823" w14:textId="77777777" w:rsidR="00C90522" w:rsidRDefault="00C905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 ExtraBold">
    <w:altName w:val="GillSans 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Demi,Times New">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Franklin Gothic Demi,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65359"/>
      <w:docPartObj>
        <w:docPartGallery w:val="Page Numbers (Bottom of Page)"/>
        <w:docPartUnique/>
      </w:docPartObj>
    </w:sdtPr>
    <w:sdtEndPr>
      <w:rPr>
        <w:noProof/>
        <w:color w:val="A6A6A6" w:themeColor="background1" w:themeShade="A6"/>
      </w:rPr>
    </w:sdtEndPr>
    <w:sdtContent>
      <w:p w14:paraId="4F3B54D1" w14:textId="344B5B01" w:rsidR="00C90522" w:rsidRPr="004448A4" w:rsidRDefault="00C90522" w:rsidP="004448A4">
        <w:pPr>
          <w:pStyle w:val="Footer"/>
          <w:pBdr>
            <w:top w:val="single" w:sz="18" w:space="1" w:color="0078C9" w:themeColor="accent1"/>
          </w:pBdr>
          <w:jc w:val="center"/>
          <w:rPr>
            <w:color w:val="A6A6A6" w:themeColor="background1" w:themeShade="A6"/>
          </w:rPr>
        </w:pPr>
        <w:r w:rsidRPr="000E4120">
          <w:rPr>
            <w:color w:val="A6A6A6" w:themeColor="background1" w:themeShade="A6"/>
          </w:rPr>
          <w:fldChar w:fldCharType="begin"/>
        </w:r>
        <w:r w:rsidRPr="000E4120">
          <w:rPr>
            <w:color w:val="A6A6A6" w:themeColor="background1" w:themeShade="A6"/>
          </w:rPr>
          <w:instrText xml:space="preserve"> PAGE   \* MERGEFORMAT </w:instrText>
        </w:r>
        <w:r w:rsidRPr="000E4120">
          <w:rPr>
            <w:color w:val="A6A6A6" w:themeColor="background1" w:themeShade="A6"/>
          </w:rPr>
          <w:fldChar w:fldCharType="separate"/>
        </w:r>
        <w:r w:rsidR="00290730">
          <w:rPr>
            <w:noProof/>
            <w:color w:val="A6A6A6" w:themeColor="background1" w:themeShade="A6"/>
          </w:rPr>
          <w:t>1</w:t>
        </w:r>
        <w:r w:rsidRPr="000E4120">
          <w:rPr>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91D9" w14:textId="77777777" w:rsidR="00C90522" w:rsidRDefault="00C90522" w:rsidP="00771412">
      <w:r>
        <w:separator/>
      </w:r>
    </w:p>
    <w:p w14:paraId="54FB2D50" w14:textId="77777777" w:rsidR="00C90522" w:rsidRDefault="00C90522"/>
  </w:footnote>
  <w:footnote w:type="continuationSeparator" w:id="0">
    <w:p w14:paraId="61626BD4" w14:textId="77777777" w:rsidR="00C90522" w:rsidRDefault="00C90522" w:rsidP="00771412">
      <w:r>
        <w:continuationSeparator/>
      </w:r>
    </w:p>
    <w:p w14:paraId="17CF8101" w14:textId="77777777" w:rsidR="00C90522" w:rsidRDefault="00C90522"/>
  </w:footnote>
  <w:footnote w:type="continuationNotice" w:id="1">
    <w:p w14:paraId="7C9B6C3A" w14:textId="77777777" w:rsidR="00C90522" w:rsidRDefault="00C90522">
      <w:pPr>
        <w:spacing w:before="0" w:after="0" w:line="240" w:lineRule="auto"/>
      </w:pPr>
    </w:p>
  </w:footnote>
  <w:footnote w:id="2">
    <w:p w14:paraId="63CF8D86" w14:textId="12B74A7E" w:rsidR="00C90522" w:rsidRPr="00FE43A8" w:rsidRDefault="00C90522" w:rsidP="00FE43A8">
      <w:pPr>
        <w:pStyle w:val="Default"/>
        <w:rPr>
          <w:rFonts w:ascii="Arial" w:eastAsia="Arial" w:hAnsi="Arial" w:cs="Arial"/>
          <w:sz w:val="20"/>
          <w:szCs w:val="20"/>
        </w:rPr>
      </w:pPr>
      <w:r>
        <w:rPr>
          <w:rStyle w:val="FootnoteReference"/>
        </w:rPr>
        <w:footnoteRef/>
      </w:r>
      <w:r>
        <w:t xml:space="preserve"> </w:t>
      </w:r>
      <w:r w:rsidRPr="4E03F48D">
        <w:rPr>
          <w:rFonts w:ascii="Arial" w:eastAsia="Arial" w:hAnsi="Arial" w:cs="Arial"/>
          <w:b/>
          <w:sz w:val="20"/>
          <w:szCs w:val="20"/>
        </w:rPr>
        <w:t>PCL met? - i</w:t>
      </w:r>
      <w:r w:rsidRPr="4E03F48D">
        <w:rPr>
          <w:rFonts w:ascii="Arial" w:eastAsia="Arial" w:hAnsi="Arial" w:cs="Arial"/>
          <w:sz w:val="20"/>
          <w:szCs w:val="20"/>
        </w:rPr>
        <w:t>f the performance commitment level (PCL) for the reporting year was met, or is forecast to be met, enter ‘Yes’. If the PCL for the reporting year was not met, or is forecast not to be met, enter ‘No’. If a PCL has not been set for the reporting year enter "-" (hyphen).</w:t>
      </w:r>
    </w:p>
  </w:footnote>
  <w:footnote w:id="3">
    <w:p w14:paraId="1EF5EED2" w14:textId="6BCAF488" w:rsidR="00C90522" w:rsidRDefault="00C90522">
      <w:pPr>
        <w:pStyle w:val="FootnoteText"/>
      </w:pPr>
      <w:r>
        <w:rPr>
          <w:rStyle w:val="FootnoteReference"/>
        </w:rPr>
        <w:footnoteRef/>
      </w:r>
      <w:r>
        <w:t xml:space="preserve"> This table includes all PR19 common performance commitments with the exception of C-Mex and D-Mex, as </w:t>
      </w:r>
      <w:r w:rsidRPr="00CC72C3">
        <w:t xml:space="preserve">the design of these is </w:t>
      </w:r>
      <w:r>
        <w:t xml:space="preserve">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39A0" w14:textId="41538F66" w:rsidR="00C90522" w:rsidRPr="00F45E79" w:rsidRDefault="00C90522" w:rsidP="00F45E79">
    <w:pPr>
      <w:pBdr>
        <w:bottom w:val="single" w:sz="18" w:space="4" w:color="0078C9"/>
      </w:pBdr>
      <w:tabs>
        <w:tab w:val="center" w:pos="4513"/>
        <w:tab w:val="right" w:pos="9026"/>
      </w:tabs>
      <w:spacing w:before="0" w:after="640" w:line="240" w:lineRule="auto"/>
      <w:jc w:val="center"/>
      <w:rPr>
        <w:rFonts w:ascii="Times New Roman" w:eastAsia="Times New Roman" w:hAnsi="Times New Roman" w:cs="Times New Roman"/>
        <w:color w:val="857362" w:themeColor="accent2"/>
        <w:sz w:val="20"/>
        <w:szCs w:val="20"/>
        <w:lang w:eastAsia="en-GB"/>
      </w:rPr>
    </w:pPr>
    <w:r w:rsidRPr="4E03F48D">
      <w:rPr>
        <w:color w:val="857362"/>
        <w:sz w:val="20"/>
        <w:szCs w:val="20"/>
        <w:lang w:eastAsia="en-GB"/>
      </w:rPr>
      <w:t>Business plan briefing</w:t>
    </w:r>
    <w:r w:rsidRPr="4E03F48D">
      <w:rPr>
        <w:rFonts w:ascii="Times New Roman" w:eastAsia="Times New Roman" w:hAnsi="Times New Roman" w:cs="Times New Roman"/>
        <w:color w:val="857362"/>
        <w:sz w:val="20"/>
        <w:szCs w:val="20"/>
        <w:lang w:eastAsia="en-GB"/>
      </w:rPr>
      <w:t xml:space="preserve"> </w:t>
    </w:r>
    <w:r w:rsidRPr="00F45E79">
      <w:rPr>
        <w:rFonts w:eastAsia="Times New Roman" w:cs="Times New Roman"/>
        <w:color w:val="857362"/>
        <w:sz w:val="20"/>
        <w:szCs w:val="24"/>
        <w:lang w:eastAsia="en-GB"/>
      </w:rPr>
      <w:br/>
    </w:r>
    <w:r>
      <w:rPr>
        <w:color w:val="857362"/>
        <w:sz w:val="32"/>
        <w:szCs w:val="32"/>
        <w:shd w:val="clear" w:color="auto" w:fill="FFDE94" w:themeFill="accent3" w:themeFillTint="66"/>
        <w:lang w:eastAsia="en-GB"/>
      </w:rPr>
      <w:t>Bristol Water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85B0" w14:textId="77777777" w:rsidR="00C90522" w:rsidRPr="00984B61" w:rsidRDefault="00C90522" w:rsidP="00984B61">
    <w:pPr>
      <w:pStyle w:val="Companyname"/>
    </w:pPr>
    <w:r>
      <w:t>Bristol Water</w:t>
    </w:r>
    <w:r>
      <w:tab/>
    </w:r>
    <w:r>
      <w:tab/>
      <w:t>9 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6798" w14:textId="77777777" w:rsidR="00C90522" w:rsidRDefault="00C90522" w:rsidP="00D9474E">
    <w:pPr>
      <w:pStyle w:val="Companyname"/>
    </w:pPr>
  </w:p>
  <w:p w14:paraId="7650E28B" w14:textId="77777777" w:rsidR="00C90522" w:rsidRDefault="00C90522" w:rsidP="00D9474E">
    <w:pPr>
      <w:pStyle w:val="Companyname"/>
    </w:pPr>
    <w:r>
      <w:t>[Company Name]</w:t>
    </w:r>
    <w:r>
      <w:tab/>
    </w:r>
    <w:r>
      <w:tab/>
      <w:t>[Insert Date]</w:t>
    </w:r>
  </w:p>
  <w:p w14:paraId="180FF4C6" w14:textId="77777777" w:rsidR="00C90522" w:rsidRPr="00D9474E" w:rsidRDefault="00C90522" w:rsidP="00D9474E">
    <w:pPr>
      <w:pStyle w:val="Company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AB"/>
    <w:multiLevelType w:val="hybridMultilevel"/>
    <w:tmpl w:val="EA265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F60C9"/>
    <w:multiLevelType w:val="hybridMultilevel"/>
    <w:tmpl w:val="8B9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A0A26"/>
    <w:multiLevelType w:val="hybridMultilevel"/>
    <w:tmpl w:val="2796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2E48CD"/>
    <w:multiLevelType w:val="hybridMultilevel"/>
    <w:tmpl w:val="2D2AE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3311A"/>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612A9"/>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55A35"/>
    <w:multiLevelType w:val="hybridMultilevel"/>
    <w:tmpl w:val="C9E858B6"/>
    <w:lvl w:ilvl="0" w:tplc="98600BF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62B8B"/>
    <w:multiLevelType w:val="hybridMultilevel"/>
    <w:tmpl w:val="5ADAB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51C37"/>
    <w:multiLevelType w:val="hybridMultilevel"/>
    <w:tmpl w:val="57BE8148"/>
    <w:lvl w:ilvl="0" w:tplc="7BB2BF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B2F61"/>
    <w:multiLevelType w:val="hybridMultilevel"/>
    <w:tmpl w:val="CDF2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0C0271"/>
    <w:multiLevelType w:val="hybridMultilevel"/>
    <w:tmpl w:val="D0C4A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603447"/>
    <w:multiLevelType w:val="hybridMultilevel"/>
    <w:tmpl w:val="E2848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9E317F"/>
    <w:multiLevelType w:val="hybridMultilevel"/>
    <w:tmpl w:val="33F211D4"/>
    <w:lvl w:ilvl="0" w:tplc="3C46A178">
      <w:start w:val="1"/>
      <w:numFmt w:val="bullet"/>
      <w:lvlText w:val=""/>
      <w:lvlJc w:val="left"/>
      <w:pPr>
        <w:ind w:left="720" w:hanging="360"/>
      </w:pPr>
      <w:rPr>
        <w:rFonts w:ascii="Symbol" w:hAnsi="Symbol" w:hint="default"/>
      </w:rPr>
    </w:lvl>
    <w:lvl w:ilvl="1" w:tplc="242E5E7A">
      <w:start w:val="1"/>
      <w:numFmt w:val="bullet"/>
      <w:lvlText w:val="o"/>
      <w:lvlJc w:val="left"/>
      <w:pPr>
        <w:ind w:left="1440" w:hanging="360"/>
      </w:pPr>
      <w:rPr>
        <w:rFonts w:ascii="Courier New" w:hAnsi="Courier New" w:hint="default"/>
      </w:rPr>
    </w:lvl>
    <w:lvl w:ilvl="2" w:tplc="CC8A7636">
      <w:start w:val="1"/>
      <w:numFmt w:val="bullet"/>
      <w:lvlText w:val=""/>
      <w:lvlJc w:val="left"/>
      <w:pPr>
        <w:ind w:left="2160" w:hanging="360"/>
      </w:pPr>
      <w:rPr>
        <w:rFonts w:ascii="Wingdings" w:hAnsi="Wingdings" w:hint="default"/>
      </w:rPr>
    </w:lvl>
    <w:lvl w:ilvl="3" w:tplc="8988B298">
      <w:start w:val="1"/>
      <w:numFmt w:val="bullet"/>
      <w:lvlText w:val=""/>
      <w:lvlJc w:val="left"/>
      <w:pPr>
        <w:ind w:left="2880" w:hanging="360"/>
      </w:pPr>
      <w:rPr>
        <w:rFonts w:ascii="Symbol" w:hAnsi="Symbol" w:hint="default"/>
      </w:rPr>
    </w:lvl>
    <w:lvl w:ilvl="4" w:tplc="EE3C3BAA">
      <w:start w:val="1"/>
      <w:numFmt w:val="bullet"/>
      <w:lvlText w:val="o"/>
      <w:lvlJc w:val="left"/>
      <w:pPr>
        <w:ind w:left="3600" w:hanging="360"/>
      </w:pPr>
      <w:rPr>
        <w:rFonts w:ascii="Courier New" w:hAnsi="Courier New" w:hint="default"/>
      </w:rPr>
    </w:lvl>
    <w:lvl w:ilvl="5" w:tplc="7CC64E46">
      <w:start w:val="1"/>
      <w:numFmt w:val="bullet"/>
      <w:lvlText w:val=""/>
      <w:lvlJc w:val="left"/>
      <w:pPr>
        <w:ind w:left="4320" w:hanging="360"/>
      </w:pPr>
      <w:rPr>
        <w:rFonts w:ascii="Wingdings" w:hAnsi="Wingdings" w:hint="default"/>
      </w:rPr>
    </w:lvl>
    <w:lvl w:ilvl="6" w:tplc="43B03190">
      <w:start w:val="1"/>
      <w:numFmt w:val="bullet"/>
      <w:lvlText w:val=""/>
      <w:lvlJc w:val="left"/>
      <w:pPr>
        <w:ind w:left="5040" w:hanging="360"/>
      </w:pPr>
      <w:rPr>
        <w:rFonts w:ascii="Symbol" w:hAnsi="Symbol" w:hint="default"/>
      </w:rPr>
    </w:lvl>
    <w:lvl w:ilvl="7" w:tplc="E5101C68">
      <w:start w:val="1"/>
      <w:numFmt w:val="bullet"/>
      <w:lvlText w:val="o"/>
      <w:lvlJc w:val="left"/>
      <w:pPr>
        <w:ind w:left="5760" w:hanging="360"/>
      </w:pPr>
      <w:rPr>
        <w:rFonts w:ascii="Courier New" w:hAnsi="Courier New" w:hint="default"/>
      </w:rPr>
    </w:lvl>
    <w:lvl w:ilvl="8" w:tplc="03F08E4E">
      <w:start w:val="1"/>
      <w:numFmt w:val="bullet"/>
      <w:lvlText w:val=""/>
      <w:lvlJc w:val="left"/>
      <w:pPr>
        <w:ind w:left="6480" w:hanging="360"/>
      </w:pPr>
      <w:rPr>
        <w:rFonts w:ascii="Wingdings" w:hAnsi="Wingdings" w:hint="default"/>
      </w:rPr>
    </w:lvl>
  </w:abstractNum>
  <w:abstractNum w:abstractNumId="13">
    <w:nsid w:val="35442F28"/>
    <w:multiLevelType w:val="hybridMultilevel"/>
    <w:tmpl w:val="C97AFF8C"/>
    <w:lvl w:ilvl="0" w:tplc="EB723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1012BD"/>
    <w:multiLevelType w:val="hybridMultilevel"/>
    <w:tmpl w:val="A8843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45D38"/>
    <w:multiLevelType w:val="hybridMultilevel"/>
    <w:tmpl w:val="9002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4D4CB7"/>
    <w:multiLevelType w:val="hybridMultilevel"/>
    <w:tmpl w:val="AE5203A2"/>
    <w:lvl w:ilvl="0" w:tplc="DC86A8F8">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14ADF"/>
    <w:multiLevelType w:val="hybridMultilevel"/>
    <w:tmpl w:val="0FA69DA8"/>
    <w:lvl w:ilvl="0" w:tplc="D38EA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B242D2"/>
    <w:multiLevelType w:val="hybridMultilevel"/>
    <w:tmpl w:val="8A5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85C43"/>
    <w:multiLevelType w:val="hybridMultilevel"/>
    <w:tmpl w:val="B02047D6"/>
    <w:lvl w:ilvl="0" w:tplc="86A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94CDE"/>
    <w:multiLevelType w:val="hybridMultilevel"/>
    <w:tmpl w:val="D03E7AD2"/>
    <w:lvl w:ilvl="0" w:tplc="D1B0CC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DE722F"/>
    <w:multiLevelType w:val="hybridMultilevel"/>
    <w:tmpl w:val="AA8420A0"/>
    <w:lvl w:ilvl="0" w:tplc="8D4C4836">
      <w:start w:val="20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C7E41"/>
    <w:multiLevelType w:val="hybridMultilevel"/>
    <w:tmpl w:val="8B9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1669F"/>
    <w:multiLevelType w:val="hybridMultilevel"/>
    <w:tmpl w:val="4D0E776C"/>
    <w:lvl w:ilvl="0" w:tplc="D1E86E04">
      <w:start w:val="1"/>
      <w:numFmt w:val="bullet"/>
      <w:lvlText w:val=""/>
      <w:lvlJc w:val="left"/>
      <w:pPr>
        <w:ind w:left="720" w:hanging="360"/>
      </w:pPr>
      <w:rPr>
        <w:rFonts w:ascii="Symbol" w:hAnsi="Symbol" w:hint="default"/>
      </w:rPr>
    </w:lvl>
    <w:lvl w:ilvl="1" w:tplc="0A220CAC">
      <w:start w:val="1"/>
      <w:numFmt w:val="bullet"/>
      <w:lvlText w:val="o"/>
      <w:lvlJc w:val="left"/>
      <w:pPr>
        <w:ind w:left="1440" w:hanging="360"/>
      </w:pPr>
      <w:rPr>
        <w:rFonts w:ascii="Courier New" w:hAnsi="Courier New" w:hint="default"/>
      </w:rPr>
    </w:lvl>
    <w:lvl w:ilvl="2" w:tplc="8D9AE2F2">
      <w:start w:val="1"/>
      <w:numFmt w:val="bullet"/>
      <w:lvlText w:val=""/>
      <w:lvlJc w:val="left"/>
      <w:pPr>
        <w:ind w:left="2160" w:hanging="360"/>
      </w:pPr>
      <w:rPr>
        <w:rFonts w:ascii="Wingdings" w:hAnsi="Wingdings" w:hint="default"/>
      </w:rPr>
    </w:lvl>
    <w:lvl w:ilvl="3" w:tplc="E880F8EA">
      <w:start w:val="1"/>
      <w:numFmt w:val="bullet"/>
      <w:lvlText w:val=""/>
      <w:lvlJc w:val="left"/>
      <w:pPr>
        <w:ind w:left="2880" w:hanging="360"/>
      </w:pPr>
      <w:rPr>
        <w:rFonts w:ascii="Symbol" w:hAnsi="Symbol" w:hint="default"/>
      </w:rPr>
    </w:lvl>
    <w:lvl w:ilvl="4" w:tplc="AA865164">
      <w:start w:val="1"/>
      <w:numFmt w:val="bullet"/>
      <w:lvlText w:val="o"/>
      <w:lvlJc w:val="left"/>
      <w:pPr>
        <w:ind w:left="3600" w:hanging="360"/>
      </w:pPr>
      <w:rPr>
        <w:rFonts w:ascii="Courier New" w:hAnsi="Courier New" w:hint="default"/>
      </w:rPr>
    </w:lvl>
    <w:lvl w:ilvl="5" w:tplc="EEF85372">
      <w:start w:val="1"/>
      <w:numFmt w:val="bullet"/>
      <w:lvlText w:val=""/>
      <w:lvlJc w:val="left"/>
      <w:pPr>
        <w:ind w:left="4320" w:hanging="360"/>
      </w:pPr>
      <w:rPr>
        <w:rFonts w:ascii="Wingdings" w:hAnsi="Wingdings" w:hint="default"/>
      </w:rPr>
    </w:lvl>
    <w:lvl w:ilvl="6" w:tplc="9DA071B8">
      <w:start w:val="1"/>
      <w:numFmt w:val="bullet"/>
      <w:lvlText w:val=""/>
      <w:lvlJc w:val="left"/>
      <w:pPr>
        <w:ind w:left="5040" w:hanging="360"/>
      </w:pPr>
      <w:rPr>
        <w:rFonts w:ascii="Symbol" w:hAnsi="Symbol" w:hint="default"/>
      </w:rPr>
    </w:lvl>
    <w:lvl w:ilvl="7" w:tplc="267CBFCE">
      <w:start w:val="1"/>
      <w:numFmt w:val="bullet"/>
      <w:lvlText w:val="o"/>
      <w:lvlJc w:val="left"/>
      <w:pPr>
        <w:ind w:left="5760" w:hanging="360"/>
      </w:pPr>
      <w:rPr>
        <w:rFonts w:ascii="Courier New" w:hAnsi="Courier New" w:hint="default"/>
      </w:rPr>
    </w:lvl>
    <w:lvl w:ilvl="8" w:tplc="C1649174">
      <w:start w:val="1"/>
      <w:numFmt w:val="bullet"/>
      <w:lvlText w:val=""/>
      <w:lvlJc w:val="left"/>
      <w:pPr>
        <w:ind w:left="6480" w:hanging="360"/>
      </w:pPr>
      <w:rPr>
        <w:rFonts w:ascii="Wingdings" w:hAnsi="Wingdings" w:hint="default"/>
      </w:rPr>
    </w:lvl>
  </w:abstractNum>
  <w:abstractNum w:abstractNumId="24">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75BEE"/>
    <w:multiLevelType w:val="hybridMultilevel"/>
    <w:tmpl w:val="A0CC57A2"/>
    <w:lvl w:ilvl="0" w:tplc="DD9A0CA6">
      <w:start w:val="20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56035"/>
    <w:multiLevelType w:val="hybridMultilevel"/>
    <w:tmpl w:val="4B321FD2"/>
    <w:lvl w:ilvl="0" w:tplc="D64A5CD8">
      <w:start w:val="61"/>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780526"/>
    <w:multiLevelType w:val="hybridMultilevel"/>
    <w:tmpl w:val="F20C3A26"/>
    <w:lvl w:ilvl="0" w:tplc="5C6ABEA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AA794D"/>
    <w:multiLevelType w:val="hybridMultilevel"/>
    <w:tmpl w:val="A246D88C"/>
    <w:lvl w:ilvl="0" w:tplc="F45873F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5338ED"/>
    <w:multiLevelType w:val="hybridMultilevel"/>
    <w:tmpl w:val="046AD4AE"/>
    <w:lvl w:ilvl="0" w:tplc="EFFADBA6">
      <w:numFmt w:val="bullet"/>
      <w:lvlText w:val="-"/>
      <w:lvlJc w:val="left"/>
      <w:pPr>
        <w:ind w:left="720" w:hanging="360"/>
      </w:pPr>
      <w:rPr>
        <w:rFonts w:ascii="Arial Rounded MT Bold" w:eastAsiaTheme="majorEastAsia" w:hAnsi="Arial Rounded MT 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321351"/>
    <w:multiLevelType w:val="hybridMultilevel"/>
    <w:tmpl w:val="99B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B21138"/>
    <w:multiLevelType w:val="hybridMultilevel"/>
    <w:tmpl w:val="D9AE6DE8"/>
    <w:lvl w:ilvl="0" w:tplc="A1221C60">
      <w:start w:val="6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6"/>
  </w:num>
  <w:num w:numId="4">
    <w:abstractNumId w:val="3"/>
  </w:num>
  <w:num w:numId="5">
    <w:abstractNumId w:val="9"/>
  </w:num>
  <w:num w:numId="6">
    <w:abstractNumId w:val="18"/>
  </w:num>
  <w:num w:numId="7">
    <w:abstractNumId w:val="29"/>
  </w:num>
  <w:num w:numId="8">
    <w:abstractNumId w:val="16"/>
  </w:num>
  <w:num w:numId="9">
    <w:abstractNumId w:val="11"/>
  </w:num>
  <w:num w:numId="10">
    <w:abstractNumId w:val="7"/>
  </w:num>
  <w:num w:numId="11">
    <w:abstractNumId w:val="6"/>
  </w:num>
  <w:num w:numId="12">
    <w:abstractNumId w:val="15"/>
  </w:num>
  <w:num w:numId="13">
    <w:abstractNumId w:val="6"/>
  </w:num>
  <w:num w:numId="14">
    <w:abstractNumId w:val="4"/>
  </w:num>
  <w:num w:numId="15">
    <w:abstractNumId w:val="22"/>
  </w:num>
  <w:num w:numId="16">
    <w:abstractNumId w:val="6"/>
  </w:num>
  <w:num w:numId="17">
    <w:abstractNumId w:val="19"/>
  </w:num>
  <w:num w:numId="18">
    <w:abstractNumId w:val="27"/>
  </w:num>
  <w:num w:numId="19">
    <w:abstractNumId w:val="28"/>
  </w:num>
  <w:num w:numId="20">
    <w:abstractNumId w:val="8"/>
  </w:num>
  <w:num w:numId="21">
    <w:abstractNumId w:val="17"/>
  </w:num>
  <w:num w:numId="22">
    <w:abstractNumId w:val="5"/>
  </w:num>
  <w:num w:numId="23">
    <w:abstractNumId w:val="10"/>
  </w:num>
  <w:num w:numId="24">
    <w:abstractNumId w:val="2"/>
  </w:num>
  <w:num w:numId="25">
    <w:abstractNumId w:val="13"/>
  </w:num>
  <w:num w:numId="26">
    <w:abstractNumId w:val="31"/>
  </w:num>
  <w:num w:numId="27">
    <w:abstractNumId w:val="26"/>
  </w:num>
  <w:num w:numId="28">
    <w:abstractNumId w:val="14"/>
  </w:num>
  <w:num w:numId="29">
    <w:abstractNumId w:val="20"/>
  </w:num>
  <w:num w:numId="30">
    <w:abstractNumId w:val="1"/>
  </w:num>
  <w:num w:numId="31">
    <w:abstractNumId w:val="12"/>
  </w:num>
  <w:num w:numId="32">
    <w:abstractNumId w:val="0"/>
  </w:num>
  <w:num w:numId="33">
    <w:abstractNumId w:val="25"/>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F1"/>
    <w:rsid w:val="00000323"/>
    <w:rsid w:val="00002531"/>
    <w:rsid w:val="000049DC"/>
    <w:rsid w:val="0000743C"/>
    <w:rsid w:val="00007BDD"/>
    <w:rsid w:val="000130FB"/>
    <w:rsid w:val="000144AB"/>
    <w:rsid w:val="000154CA"/>
    <w:rsid w:val="00016095"/>
    <w:rsid w:val="000173CB"/>
    <w:rsid w:val="00023989"/>
    <w:rsid w:val="00026420"/>
    <w:rsid w:val="000272F5"/>
    <w:rsid w:val="000320A2"/>
    <w:rsid w:val="00032256"/>
    <w:rsid w:val="00033BA2"/>
    <w:rsid w:val="00037B0C"/>
    <w:rsid w:val="00050171"/>
    <w:rsid w:val="00051358"/>
    <w:rsid w:val="00055914"/>
    <w:rsid w:val="00057464"/>
    <w:rsid w:val="00057AF7"/>
    <w:rsid w:val="00061C5C"/>
    <w:rsid w:val="00063C39"/>
    <w:rsid w:val="00071EA4"/>
    <w:rsid w:val="0007320C"/>
    <w:rsid w:val="0007475B"/>
    <w:rsid w:val="00076951"/>
    <w:rsid w:val="00080486"/>
    <w:rsid w:val="00091C62"/>
    <w:rsid w:val="0009364A"/>
    <w:rsid w:val="00096BC0"/>
    <w:rsid w:val="000A1093"/>
    <w:rsid w:val="000A16E4"/>
    <w:rsid w:val="000A3DB2"/>
    <w:rsid w:val="000A51B9"/>
    <w:rsid w:val="000A6CBF"/>
    <w:rsid w:val="000B2612"/>
    <w:rsid w:val="000B5E14"/>
    <w:rsid w:val="000C2DCE"/>
    <w:rsid w:val="000C3FB4"/>
    <w:rsid w:val="000C5480"/>
    <w:rsid w:val="000C54DB"/>
    <w:rsid w:val="000D0D3D"/>
    <w:rsid w:val="000D1911"/>
    <w:rsid w:val="000D2759"/>
    <w:rsid w:val="000D3ED3"/>
    <w:rsid w:val="000D4EA4"/>
    <w:rsid w:val="000D7A3F"/>
    <w:rsid w:val="000E3A32"/>
    <w:rsid w:val="000E4120"/>
    <w:rsid w:val="000E6565"/>
    <w:rsid w:val="000E6E3A"/>
    <w:rsid w:val="000F1105"/>
    <w:rsid w:val="000F21CE"/>
    <w:rsid w:val="00100D8C"/>
    <w:rsid w:val="00104A42"/>
    <w:rsid w:val="00104D31"/>
    <w:rsid w:val="0010675F"/>
    <w:rsid w:val="00110909"/>
    <w:rsid w:val="00110E7F"/>
    <w:rsid w:val="00120DC2"/>
    <w:rsid w:val="00124B37"/>
    <w:rsid w:val="00131016"/>
    <w:rsid w:val="001345D8"/>
    <w:rsid w:val="00136577"/>
    <w:rsid w:val="00141963"/>
    <w:rsid w:val="001443FD"/>
    <w:rsid w:val="00146475"/>
    <w:rsid w:val="00150618"/>
    <w:rsid w:val="00152051"/>
    <w:rsid w:val="00156094"/>
    <w:rsid w:val="00160209"/>
    <w:rsid w:val="00171155"/>
    <w:rsid w:val="00175A60"/>
    <w:rsid w:val="00181E35"/>
    <w:rsid w:val="00182DBD"/>
    <w:rsid w:val="00184D40"/>
    <w:rsid w:val="00185C3E"/>
    <w:rsid w:val="001904C0"/>
    <w:rsid w:val="00194423"/>
    <w:rsid w:val="001966ED"/>
    <w:rsid w:val="0019677D"/>
    <w:rsid w:val="001967F5"/>
    <w:rsid w:val="0019685B"/>
    <w:rsid w:val="00197ED5"/>
    <w:rsid w:val="001A2B6F"/>
    <w:rsid w:val="001A6303"/>
    <w:rsid w:val="001A6867"/>
    <w:rsid w:val="001B18DC"/>
    <w:rsid w:val="001B4074"/>
    <w:rsid w:val="001B6445"/>
    <w:rsid w:val="001C2476"/>
    <w:rsid w:val="001C2AE6"/>
    <w:rsid w:val="001C4141"/>
    <w:rsid w:val="001C4B73"/>
    <w:rsid w:val="001C742B"/>
    <w:rsid w:val="001D0D6D"/>
    <w:rsid w:val="001D11D0"/>
    <w:rsid w:val="001D5424"/>
    <w:rsid w:val="001D7000"/>
    <w:rsid w:val="001D7D46"/>
    <w:rsid w:val="001E091B"/>
    <w:rsid w:val="001E261D"/>
    <w:rsid w:val="001E632C"/>
    <w:rsid w:val="00205AE5"/>
    <w:rsid w:val="002077C5"/>
    <w:rsid w:val="00211588"/>
    <w:rsid w:val="002120C6"/>
    <w:rsid w:val="00212DE8"/>
    <w:rsid w:val="00222DD3"/>
    <w:rsid w:val="002231E5"/>
    <w:rsid w:val="002339F0"/>
    <w:rsid w:val="00234437"/>
    <w:rsid w:val="00235491"/>
    <w:rsid w:val="00235E6C"/>
    <w:rsid w:val="0024639E"/>
    <w:rsid w:val="0025042B"/>
    <w:rsid w:val="002603F0"/>
    <w:rsid w:val="00262ECE"/>
    <w:rsid w:val="0026546D"/>
    <w:rsid w:val="00267520"/>
    <w:rsid w:val="00267ABB"/>
    <w:rsid w:val="00271A78"/>
    <w:rsid w:val="00272758"/>
    <w:rsid w:val="0027725F"/>
    <w:rsid w:val="0028019F"/>
    <w:rsid w:val="002821C5"/>
    <w:rsid w:val="00283494"/>
    <w:rsid w:val="00284946"/>
    <w:rsid w:val="00285430"/>
    <w:rsid w:val="00290730"/>
    <w:rsid w:val="00293197"/>
    <w:rsid w:val="00297439"/>
    <w:rsid w:val="002A53A2"/>
    <w:rsid w:val="002B21AB"/>
    <w:rsid w:val="002B26FF"/>
    <w:rsid w:val="002B5B27"/>
    <w:rsid w:val="002B7194"/>
    <w:rsid w:val="002C1DA6"/>
    <w:rsid w:val="002C2BA8"/>
    <w:rsid w:val="002C6BC4"/>
    <w:rsid w:val="002D7C24"/>
    <w:rsid w:val="002E0334"/>
    <w:rsid w:val="002E3502"/>
    <w:rsid w:val="002E45AD"/>
    <w:rsid w:val="002E4B83"/>
    <w:rsid w:val="002E6E2F"/>
    <w:rsid w:val="002E7423"/>
    <w:rsid w:val="002F055C"/>
    <w:rsid w:val="002F4A1B"/>
    <w:rsid w:val="002F7280"/>
    <w:rsid w:val="00301C78"/>
    <w:rsid w:val="00305715"/>
    <w:rsid w:val="00305D83"/>
    <w:rsid w:val="00311976"/>
    <w:rsid w:val="0031547F"/>
    <w:rsid w:val="00315813"/>
    <w:rsid w:val="003253D7"/>
    <w:rsid w:val="003262D6"/>
    <w:rsid w:val="00330BC6"/>
    <w:rsid w:val="00334F16"/>
    <w:rsid w:val="0033549F"/>
    <w:rsid w:val="003404D4"/>
    <w:rsid w:val="00340AAA"/>
    <w:rsid w:val="003425A9"/>
    <w:rsid w:val="003471A6"/>
    <w:rsid w:val="00352C81"/>
    <w:rsid w:val="00362D6E"/>
    <w:rsid w:val="00376738"/>
    <w:rsid w:val="00376CB3"/>
    <w:rsid w:val="003801F8"/>
    <w:rsid w:val="0038209A"/>
    <w:rsid w:val="0038744F"/>
    <w:rsid w:val="0039160E"/>
    <w:rsid w:val="00393A38"/>
    <w:rsid w:val="003B26C2"/>
    <w:rsid w:val="003B3C3F"/>
    <w:rsid w:val="003B78E7"/>
    <w:rsid w:val="003C5605"/>
    <w:rsid w:val="003D1151"/>
    <w:rsid w:val="003D1CA7"/>
    <w:rsid w:val="003D5702"/>
    <w:rsid w:val="003D6E31"/>
    <w:rsid w:val="003D7513"/>
    <w:rsid w:val="003D7F92"/>
    <w:rsid w:val="003E0951"/>
    <w:rsid w:val="003E2CB8"/>
    <w:rsid w:val="003E3796"/>
    <w:rsid w:val="003E3D83"/>
    <w:rsid w:val="003F13FC"/>
    <w:rsid w:val="003F5B76"/>
    <w:rsid w:val="0040071F"/>
    <w:rsid w:val="00401D5D"/>
    <w:rsid w:val="0040211B"/>
    <w:rsid w:val="00404E48"/>
    <w:rsid w:val="00406FE6"/>
    <w:rsid w:val="00413681"/>
    <w:rsid w:val="0041579A"/>
    <w:rsid w:val="00417D7A"/>
    <w:rsid w:val="00426B56"/>
    <w:rsid w:val="00434FA2"/>
    <w:rsid w:val="004448A4"/>
    <w:rsid w:val="00445058"/>
    <w:rsid w:val="004472A5"/>
    <w:rsid w:val="004520F5"/>
    <w:rsid w:val="00453663"/>
    <w:rsid w:val="00453E9D"/>
    <w:rsid w:val="00454909"/>
    <w:rsid w:val="00464690"/>
    <w:rsid w:val="004668EE"/>
    <w:rsid w:val="004679CD"/>
    <w:rsid w:val="00467F57"/>
    <w:rsid w:val="00472CED"/>
    <w:rsid w:val="004730D4"/>
    <w:rsid w:val="00475534"/>
    <w:rsid w:val="00476902"/>
    <w:rsid w:val="00476EB7"/>
    <w:rsid w:val="0047702F"/>
    <w:rsid w:val="00481B59"/>
    <w:rsid w:val="00482314"/>
    <w:rsid w:val="00482E04"/>
    <w:rsid w:val="00484C22"/>
    <w:rsid w:val="004872B5"/>
    <w:rsid w:val="004923E5"/>
    <w:rsid w:val="00494105"/>
    <w:rsid w:val="004A1061"/>
    <w:rsid w:val="004A1FF0"/>
    <w:rsid w:val="004B34BF"/>
    <w:rsid w:val="004B5A05"/>
    <w:rsid w:val="004B5A18"/>
    <w:rsid w:val="004B5DAE"/>
    <w:rsid w:val="004B748D"/>
    <w:rsid w:val="004C04A4"/>
    <w:rsid w:val="004C0AF1"/>
    <w:rsid w:val="004C552C"/>
    <w:rsid w:val="004C680D"/>
    <w:rsid w:val="004C6F00"/>
    <w:rsid w:val="004C72E5"/>
    <w:rsid w:val="004C77BF"/>
    <w:rsid w:val="004D159B"/>
    <w:rsid w:val="004D29F4"/>
    <w:rsid w:val="004D42D7"/>
    <w:rsid w:val="004D45B3"/>
    <w:rsid w:val="004D67DF"/>
    <w:rsid w:val="004E07C6"/>
    <w:rsid w:val="004E0D2F"/>
    <w:rsid w:val="004E10C9"/>
    <w:rsid w:val="004E13F8"/>
    <w:rsid w:val="004E411A"/>
    <w:rsid w:val="004E4F8D"/>
    <w:rsid w:val="004F4CAB"/>
    <w:rsid w:val="004F4F55"/>
    <w:rsid w:val="004F7D61"/>
    <w:rsid w:val="005011D3"/>
    <w:rsid w:val="005063A1"/>
    <w:rsid w:val="00514E42"/>
    <w:rsid w:val="005164C9"/>
    <w:rsid w:val="005171F2"/>
    <w:rsid w:val="005252E8"/>
    <w:rsid w:val="0052629E"/>
    <w:rsid w:val="0053212B"/>
    <w:rsid w:val="005350F7"/>
    <w:rsid w:val="005355A3"/>
    <w:rsid w:val="005373BD"/>
    <w:rsid w:val="0053743F"/>
    <w:rsid w:val="00542151"/>
    <w:rsid w:val="00543C6F"/>
    <w:rsid w:val="0054568C"/>
    <w:rsid w:val="005470AF"/>
    <w:rsid w:val="00547963"/>
    <w:rsid w:val="005509BC"/>
    <w:rsid w:val="00550C1E"/>
    <w:rsid w:val="00550F3D"/>
    <w:rsid w:val="00551FC8"/>
    <w:rsid w:val="00552A4D"/>
    <w:rsid w:val="00553795"/>
    <w:rsid w:val="00555A6C"/>
    <w:rsid w:val="00560FBB"/>
    <w:rsid w:val="00564B08"/>
    <w:rsid w:val="00570B70"/>
    <w:rsid w:val="00572A6A"/>
    <w:rsid w:val="00575DA9"/>
    <w:rsid w:val="005811AC"/>
    <w:rsid w:val="00583C7D"/>
    <w:rsid w:val="0059062A"/>
    <w:rsid w:val="00590DF1"/>
    <w:rsid w:val="005941DE"/>
    <w:rsid w:val="00594842"/>
    <w:rsid w:val="00595CF1"/>
    <w:rsid w:val="00596B92"/>
    <w:rsid w:val="00596E0E"/>
    <w:rsid w:val="005A1249"/>
    <w:rsid w:val="005A279E"/>
    <w:rsid w:val="005A42C7"/>
    <w:rsid w:val="005A4681"/>
    <w:rsid w:val="005B195E"/>
    <w:rsid w:val="005B41BB"/>
    <w:rsid w:val="005B4A90"/>
    <w:rsid w:val="005B528A"/>
    <w:rsid w:val="005B5D65"/>
    <w:rsid w:val="005B6437"/>
    <w:rsid w:val="005B77FF"/>
    <w:rsid w:val="005B795F"/>
    <w:rsid w:val="005C2458"/>
    <w:rsid w:val="005C36A4"/>
    <w:rsid w:val="005C3999"/>
    <w:rsid w:val="005C4842"/>
    <w:rsid w:val="005D2F0B"/>
    <w:rsid w:val="005D647D"/>
    <w:rsid w:val="005D7946"/>
    <w:rsid w:val="005E0CE1"/>
    <w:rsid w:val="005E1585"/>
    <w:rsid w:val="005E2420"/>
    <w:rsid w:val="005E25EC"/>
    <w:rsid w:val="005E6734"/>
    <w:rsid w:val="005F1910"/>
    <w:rsid w:val="005F224A"/>
    <w:rsid w:val="005F33BA"/>
    <w:rsid w:val="005F6851"/>
    <w:rsid w:val="005F6A76"/>
    <w:rsid w:val="0060250E"/>
    <w:rsid w:val="00604115"/>
    <w:rsid w:val="0060453E"/>
    <w:rsid w:val="00604A2A"/>
    <w:rsid w:val="00604BBA"/>
    <w:rsid w:val="006062C0"/>
    <w:rsid w:val="006101CF"/>
    <w:rsid w:val="00611E8F"/>
    <w:rsid w:val="00613E24"/>
    <w:rsid w:val="00615FED"/>
    <w:rsid w:val="00617E67"/>
    <w:rsid w:val="00622A3E"/>
    <w:rsid w:val="00622C62"/>
    <w:rsid w:val="0062386C"/>
    <w:rsid w:val="0062424F"/>
    <w:rsid w:val="00635AB0"/>
    <w:rsid w:val="00640B16"/>
    <w:rsid w:val="006412C0"/>
    <w:rsid w:val="0064145C"/>
    <w:rsid w:val="00641993"/>
    <w:rsid w:val="0064248B"/>
    <w:rsid w:val="006426FC"/>
    <w:rsid w:val="006467E6"/>
    <w:rsid w:val="00653116"/>
    <w:rsid w:val="00654B45"/>
    <w:rsid w:val="0067195C"/>
    <w:rsid w:val="00672B82"/>
    <w:rsid w:val="006829F1"/>
    <w:rsid w:val="0068416B"/>
    <w:rsid w:val="0069454F"/>
    <w:rsid w:val="00694A6E"/>
    <w:rsid w:val="0069562F"/>
    <w:rsid w:val="0069738E"/>
    <w:rsid w:val="006A457C"/>
    <w:rsid w:val="006A5D4C"/>
    <w:rsid w:val="006B3048"/>
    <w:rsid w:val="006B36C6"/>
    <w:rsid w:val="006B36C8"/>
    <w:rsid w:val="006B36F7"/>
    <w:rsid w:val="006B730D"/>
    <w:rsid w:val="006C5F6A"/>
    <w:rsid w:val="006C769F"/>
    <w:rsid w:val="006D14B2"/>
    <w:rsid w:val="006D57A7"/>
    <w:rsid w:val="006D7619"/>
    <w:rsid w:val="006E0B42"/>
    <w:rsid w:val="006E1652"/>
    <w:rsid w:val="006F5ECC"/>
    <w:rsid w:val="006F6ED3"/>
    <w:rsid w:val="00701F1B"/>
    <w:rsid w:val="00702BC0"/>
    <w:rsid w:val="00703941"/>
    <w:rsid w:val="00711CC9"/>
    <w:rsid w:val="00716C01"/>
    <w:rsid w:val="0071733A"/>
    <w:rsid w:val="00717E4C"/>
    <w:rsid w:val="00722C4B"/>
    <w:rsid w:val="00723ED7"/>
    <w:rsid w:val="00724670"/>
    <w:rsid w:val="00726991"/>
    <w:rsid w:val="00733A4C"/>
    <w:rsid w:val="00734818"/>
    <w:rsid w:val="00735C5E"/>
    <w:rsid w:val="00735D93"/>
    <w:rsid w:val="00735FBE"/>
    <w:rsid w:val="00736AC1"/>
    <w:rsid w:val="00740C9F"/>
    <w:rsid w:val="00741C5A"/>
    <w:rsid w:val="00753718"/>
    <w:rsid w:val="00754141"/>
    <w:rsid w:val="00771112"/>
    <w:rsid w:val="00771412"/>
    <w:rsid w:val="00771E92"/>
    <w:rsid w:val="00773B8F"/>
    <w:rsid w:val="00774B66"/>
    <w:rsid w:val="00776DF1"/>
    <w:rsid w:val="00776E5C"/>
    <w:rsid w:val="0077741C"/>
    <w:rsid w:val="00781361"/>
    <w:rsid w:val="0078307B"/>
    <w:rsid w:val="00784CCF"/>
    <w:rsid w:val="00785CB2"/>
    <w:rsid w:val="00795531"/>
    <w:rsid w:val="007A6AC8"/>
    <w:rsid w:val="007B0DE0"/>
    <w:rsid w:val="007B1990"/>
    <w:rsid w:val="007B3199"/>
    <w:rsid w:val="007B4DF6"/>
    <w:rsid w:val="007C3FD4"/>
    <w:rsid w:val="007C6EAE"/>
    <w:rsid w:val="007D3C6E"/>
    <w:rsid w:val="007D7383"/>
    <w:rsid w:val="007E13E2"/>
    <w:rsid w:val="007E1548"/>
    <w:rsid w:val="007E69DC"/>
    <w:rsid w:val="007E6D92"/>
    <w:rsid w:val="007E7871"/>
    <w:rsid w:val="007F11D9"/>
    <w:rsid w:val="007F3EBC"/>
    <w:rsid w:val="00800CFF"/>
    <w:rsid w:val="00801F36"/>
    <w:rsid w:val="00802015"/>
    <w:rsid w:val="00805891"/>
    <w:rsid w:val="00806677"/>
    <w:rsid w:val="0081353F"/>
    <w:rsid w:val="00815F99"/>
    <w:rsid w:val="00816503"/>
    <w:rsid w:val="00816CAA"/>
    <w:rsid w:val="0082224A"/>
    <w:rsid w:val="00824904"/>
    <w:rsid w:val="00826CE2"/>
    <w:rsid w:val="00832767"/>
    <w:rsid w:val="00834217"/>
    <w:rsid w:val="008352E8"/>
    <w:rsid w:val="008355FD"/>
    <w:rsid w:val="008367B7"/>
    <w:rsid w:val="008428B9"/>
    <w:rsid w:val="00843B3F"/>
    <w:rsid w:val="00844FA8"/>
    <w:rsid w:val="00846659"/>
    <w:rsid w:val="0084708B"/>
    <w:rsid w:val="00847D9B"/>
    <w:rsid w:val="00862291"/>
    <w:rsid w:val="008632D6"/>
    <w:rsid w:val="00864B3E"/>
    <w:rsid w:val="00865002"/>
    <w:rsid w:val="00866A58"/>
    <w:rsid w:val="0086714B"/>
    <w:rsid w:val="00870063"/>
    <w:rsid w:val="008713A5"/>
    <w:rsid w:val="00875703"/>
    <w:rsid w:val="008772D0"/>
    <w:rsid w:val="00880ECF"/>
    <w:rsid w:val="008846CE"/>
    <w:rsid w:val="0088738A"/>
    <w:rsid w:val="008933C6"/>
    <w:rsid w:val="008955F4"/>
    <w:rsid w:val="00897138"/>
    <w:rsid w:val="008A089A"/>
    <w:rsid w:val="008A4552"/>
    <w:rsid w:val="008A6816"/>
    <w:rsid w:val="008A6F34"/>
    <w:rsid w:val="008A7876"/>
    <w:rsid w:val="008A7CEE"/>
    <w:rsid w:val="008B0CE0"/>
    <w:rsid w:val="008B2B7B"/>
    <w:rsid w:val="008B72B3"/>
    <w:rsid w:val="008C03D2"/>
    <w:rsid w:val="008C0A31"/>
    <w:rsid w:val="008C1046"/>
    <w:rsid w:val="008C3534"/>
    <w:rsid w:val="008C3899"/>
    <w:rsid w:val="008C517D"/>
    <w:rsid w:val="008C518E"/>
    <w:rsid w:val="008C57C5"/>
    <w:rsid w:val="008C6105"/>
    <w:rsid w:val="008C6B18"/>
    <w:rsid w:val="008D2010"/>
    <w:rsid w:val="008D2016"/>
    <w:rsid w:val="008D3AA6"/>
    <w:rsid w:val="008D42CA"/>
    <w:rsid w:val="008D6842"/>
    <w:rsid w:val="008E2890"/>
    <w:rsid w:val="008E3C44"/>
    <w:rsid w:val="008E74B0"/>
    <w:rsid w:val="008F15EA"/>
    <w:rsid w:val="008F1CD4"/>
    <w:rsid w:val="008F21FC"/>
    <w:rsid w:val="008F3C69"/>
    <w:rsid w:val="008F63A1"/>
    <w:rsid w:val="00900708"/>
    <w:rsid w:val="00902C91"/>
    <w:rsid w:val="0090530C"/>
    <w:rsid w:val="009059AE"/>
    <w:rsid w:val="009066CA"/>
    <w:rsid w:val="0090751A"/>
    <w:rsid w:val="009120A0"/>
    <w:rsid w:val="009128B6"/>
    <w:rsid w:val="00912EB7"/>
    <w:rsid w:val="00917A94"/>
    <w:rsid w:val="00922177"/>
    <w:rsid w:val="00927601"/>
    <w:rsid w:val="0093192D"/>
    <w:rsid w:val="00932B76"/>
    <w:rsid w:val="00935400"/>
    <w:rsid w:val="00940EB0"/>
    <w:rsid w:val="009416EC"/>
    <w:rsid w:val="0094419F"/>
    <w:rsid w:val="009465C1"/>
    <w:rsid w:val="0095141A"/>
    <w:rsid w:val="00951681"/>
    <w:rsid w:val="00953C61"/>
    <w:rsid w:val="009567EA"/>
    <w:rsid w:val="00956F5C"/>
    <w:rsid w:val="0095794C"/>
    <w:rsid w:val="009642DF"/>
    <w:rsid w:val="00967C84"/>
    <w:rsid w:val="00972B88"/>
    <w:rsid w:val="009745D7"/>
    <w:rsid w:val="00975D5B"/>
    <w:rsid w:val="00977BE1"/>
    <w:rsid w:val="00980672"/>
    <w:rsid w:val="0098401A"/>
    <w:rsid w:val="009844B7"/>
    <w:rsid w:val="00984B61"/>
    <w:rsid w:val="00984D2B"/>
    <w:rsid w:val="009904FF"/>
    <w:rsid w:val="00992F6A"/>
    <w:rsid w:val="00997A6E"/>
    <w:rsid w:val="009A1697"/>
    <w:rsid w:val="009A47F1"/>
    <w:rsid w:val="009A502A"/>
    <w:rsid w:val="009A5B48"/>
    <w:rsid w:val="009B19EF"/>
    <w:rsid w:val="009B1AEB"/>
    <w:rsid w:val="009B1FCC"/>
    <w:rsid w:val="009B2B0B"/>
    <w:rsid w:val="009B6FC8"/>
    <w:rsid w:val="009C1B7C"/>
    <w:rsid w:val="009C51E2"/>
    <w:rsid w:val="009D21C3"/>
    <w:rsid w:val="009D3EA5"/>
    <w:rsid w:val="009D453D"/>
    <w:rsid w:val="009D5708"/>
    <w:rsid w:val="009E430C"/>
    <w:rsid w:val="009E741F"/>
    <w:rsid w:val="009E7C37"/>
    <w:rsid w:val="009F2A09"/>
    <w:rsid w:val="009F2A32"/>
    <w:rsid w:val="009F3B66"/>
    <w:rsid w:val="009F67A8"/>
    <w:rsid w:val="00A00F70"/>
    <w:rsid w:val="00A0250E"/>
    <w:rsid w:val="00A02DB6"/>
    <w:rsid w:val="00A063EE"/>
    <w:rsid w:val="00A07476"/>
    <w:rsid w:val="00A07B55"/>
    <w:rsid w:val="00A17B15"/>
    <w:rsid w:val="00A20E93"/>
    <w:rsid w:val="00A219DC"/>
    <w:rsid w:val="00A30AB2"/>
    <w:rsid w:val="00A311A7"/>
    <w:rsid w:val="00A31842"/>
    <w:rsid w:val="00A31D12"/>
    <w:rsid w:val="00A32F8D"/>
    <w:rsid w:val="00A3703A"/>
    <w:rsid w:val="00A37973"/>
    <w:rsid w:val="00A41AF0"/>
    <w:rsid w:val="00A45C6C"/>
    <w:rsid w:val="00A45FCE"/>
    <w:rsid w:val="00A56564"/>
    <w:rsid w:val="00A631B7"/>
    <w:rsid w:val="00A71037"/>
    <w:rsid w:val="00A72B8B"/>
    <w:rsid w:val="00A82510"/>
    <w:rsid w:val="00A83CB2"/>
    <w:rsid w:val="00A83E8A"/>
    <w:rsid w:val="00A87F7E"/>
    <w:rsid w:val="00A90999"/>
    <w:rsid w:val="00A913A8"/>
    <w:rsid w:val="00A9273E"/>
    <w:rsid w:val="00A937B4"/>
    <w:rsid w:val="00A941FD"/>
    <w:rsid w:val="00A9569E"/>
    <w:rsid w:val="00AA1414"/>
    <w:rsid w:val="00AA2BE9"/>
    <w:rsid w:val="00AA3A06"/>
    <w:rsid w:val="00AA563D"/>
    <w:rsid w:val="00AA7F6B"/>
    <w:rsid w:val="00AB1024"/>
    <w:rsid w:val="00AB300A"/>
    <w:rsid w:val="00AB3425"/>
    <w:rsid w:val="00AB3EB2"/>
    <w:rsid w:val="00AB401F"/>
    <w:rsid w:val="00AC191B"/>
    <w:rsid w:val="00AC2AAC"/>
    <w:rsid w:val="00AC76D1"/>
    <w:rsid w:val="00AD06E4"/>
    <w:rsid w:val="00AD0F2F"/>
    <w:rsid w:val="00AD3546"/>
    <w:rsid w:val="00AD371C"/>
    <w:rsid w:val="00AD4280"/>
    <w:rsid w:val="00AD621D"/>
    <w:rsid w:val="00AE1449"/>
    <w:rsid w:val="00AE2808"/>
    <w:rsid w:val="00AE50EA"/>
    <w:rsid w:val="00AF10AB"/>
    <w:rsid w:val="00AF17BA"/>
    <w:rsid w:val="00AF2AB8"/>
    <w:rsid w:val="00AF56EE"/>
    <w:rsid w:val="00B010BC"/>
    <w:rsid w:val="00B0263C"/>
    <w:rsid w:val="00B04C8D"/>
    <w:rsid w:val="00B05E2E"/>
    <w:rsid w:val="00B0667B"/>
    <w:rsid w:val="00B07A3B"/>
    <w:rsid w:val="00B07F5D"/>
    <w:rsid w:val="00B163CA"/>
    <w:rsid w:val="00B16BBD"/>
    <w:rsid w:val="00B21327"/>
    <w:rsid w:val="00B21C77"/>
    <w:rsid w:val="00B32553"/>
    <w:rsid w:val="00B33043"/>
    <w:rsid w:val="00B4095F"/>
    <w:rsid w:val="00B44BC9"/>
    <w:rsid w:val="00B46987"/>
    <w:rsid w:val="00B469F3"/>
    <w:rsid w:val="00B46B5C"/>
    <w:rsid w:val="00B47064"/>
    <w:rsid w:val="00B502EE"/>
    <w:rsid w:val="00B505FE"/>
    <w:rsid w:val="00B512EF"/>
    <w:rsid w:val="00B522E9"/>
    <w:rsid w:val="00B52A01"/>
    <w:rsid w:val="00B538C9"/>
    <w:rsid w:val="00B54CF2"/>
    <w:rsid w:val="00B556C6"/>
    <w:rsid w:val="00B556D7"/>
    <w:rsid w:val="00B55958"/>
    <w:rsid w:val="00B63417"/>
    <w:rsid w:val="00B66CFE"/>
    <w:rsid w:val="00B67734"/>
    <w:rsid w:val="00B72043"/>
    <w:rsid w:val="00B77705"/>
    <w:rsid w:val="00B86A94"/>
    <w:rsid w:val="00B91B6A"/>
    <w:rsid w:val="00B91FE6"/>
    <w:rsid w:val="00BA57D1"/>
    <w:rsid w:val="00BA61F1"/>
    <w:rsid w:val="00BB0F0F"/>
    <w:rsid w:val="00BB5CB3"/>
    <w:rsid w:val="00BC52A2"/>
    <w:rsid w:val="00BC56DF"/>
    <w:rsid w:val="00BD481B"/>
    <w:rsid w:val="00BD4B2E"/>
    <w:rsid w:val="00BE305E"/>
    <w:rsid w:val="00BE7876"/>
    <w:rsid w:val="00BF3B32"/>
    <w:rsid w:val="00BF69A8"/>
    <w:rsid w:val="00C0181C"/>
    <w:rsid w:val="00C01CAE"/>
    <w:rsid w:val="00C0516F"/>
    <w:rsid w:val="00C052D2"/>
    <w:rsid w:val="00C06999"/>
    <w:rsid w:val="00C145EF"/>
    <w:rsid w:val="00C160F4"/>
    <w:rsid w:val="00C202CA"/>
    <w:rsid w:val="00C24A78"/>
    <w:rsid w:val="00C257A1"/>
    <w:rsid w:val="00C27EA9"/>
    <w:rsid w:val="00C32335"/>
    <w:rsid w:val="00C33880"/>
    <w:rsid w:val="00C34D12"/>
    <w:rsid w:val="00C35C2C"/>
    <w:rsid w:val="00C35D51"/>
    <w:rsid w:val="00C42A18"/>
    <w:rsid w:val="00C43588"/>
    <w:rsid w:val="00C60E3D"/>
    <w:rsid w:val="00C6158C"/>
    <w:rsid w:val="00C61940"/>
    <w:rsid w:val="00C6293F"/>
    <w:rsid w:val="00C62D0B"/>
    <w:rsid w:val="00C67253"/>
    <w:rsid w:val="00C70388"/>
    <w:rsid w:val="00C72AC7"/>
    <w:rsid w:val="00C80FA9"/>
    <w:rsid w:val="00C833D3"/>
    <w:rsid w:val="00C83EF5"/>
    <w:rsid w:val="00C87513"/>
    <w:rsid w:val="00C90522"/>
    <w:rsid w:val="00CA0609"/>
    <w:rsid w:val="00CA0DEB"/>
    <w:rsid w:val="00CA1309"/>
    <w:rsid w:val="00CA4A16"/>
    <w:rsid w:val="00CA52EF"/>
    <w:rsid w:val="00CA5819"/>
    <w:rsid w:val="00CA5D3A"/>
    <w:rsid w:val="00CB1500"/>
    <w:rsid w:val="00CB2B91"/>
    <w:rsid w:val="00CB3C8C"/>
    <w:rsid w:val="00CB668E"/>
    <w:rsid w:val="00CC01F8"/>
    <w:rsid w:val="00CC2DAD"/>
    <w:rsid w:val="00CC2EDE"/>
    <w:rsid w:val="00CC34DD"/>
    <w:rsid w:val="00CC3F4C"/>
    <w:rsid w:val="00CC72C3"/>
    <w:rsid w:val="00CD3E09"/>
    <w:rsid w:val="00CD5368"/>
    <w:rsid w:val="00CD7927"/>
    <w:rsid w:val="00CE4331"/>
    <w:rsid w:val="00CE43EA"/>
    <w:rsid w:val="00CE7B57"/>
    <w:rsid w:val="00CF5038"/>
    <w:rsid w:val="00D003FA"/>
    <w:rsid w:val="00D027FD"/>
    <w:rsid w:val="00D04003"/>
    <w:rsid w:val="00D042F1"/>
    <w:rsid w:val="00D100FF"/>
    <w:rsid w:val="00D11FD1"/>
    <w:rsid w:val="00D130E1"/>
    <w:rsid w:val="00D14EFF"/>
    <w:rsid w:val="00D22B40"/>
    <w:rsid w:val="00D31997"/>
    <w:rsid w:val="00D31ECE"/>
    <w:rsid w:val="00D34AC7"/>
    <w:rsid w:val="00D35A59"/>
    <w:rsid w:val="00D41B59"/>
    <w:rsid w:val="00D44823"/>
    <w:rsid w:val="00D45C96"/>
    <w:rsid w:val="00D56B4F"/>
    <w:rsid w:val="00D61995"/>
    <w:rsid w:val="00D64915"/>
    <w:rsid w:val="00D67F67"/>
    <w:rsid w:val="00D70DF7"/>
    <w:rsid w:val="00D70FAC"/>
    <w:rsid w:val="00D826E6"/>
    <w:rsid w:val="00D868FB"/>
    <w:rsid w:val="00D87127"/>
    <w:rsid w:val="00D928B7"/>
    <w:rsid w:val="00D9474E"/>
    <w:rsid w:val="00D9501B"/>
    <w:rsid w:val="00DA0FEA"/>
    <w:rsid w:val="00DA15FC"/>
    <w:rsid w:val="00DA1700"/>
    <w:rsid w:val="00DB289A"/>
    <w:rsid w:val="00DB57C7"/>
    <w:rsid w:val="00DB7873"/>
    <w:rsid w:val="00DC0F08"/>
    <w:rsid w:val="00DC1C53"/>
    <w:rsid w:val="00DC35BA"/>
    <w:rsid w:val="00DC4A7B"/>
    <w:rsid w:val="00DC74B3"/>
    <w:rsid w:val="00DD013B"/>
    <w:rsid w:val="00DD4290"/>
    <w:rsid w:val="00DE0023"/>
    <w:rsid w:val="00DE2E95"/>
    <w:rsid w:val="00DE4468"/>
    <w:rsid w:val="00DE653B"/>
    <w:rsid w:val="00DF00E8"/>
    <w:rsid w:val="00DF4D27"/>
    <w:rsid w:val="00DF6029"/>
    <w:rsid w:val="00DF6EB6"/>
    <w:rsid w:val="00E0088D"/>
    <w:rsid w:val="00E044E5"/>
    <w:rsid w:val="00E04E59"/>
    <w:rsid w:val="00E0696A"/>
    <w:rsid w:val="00E07F71"/>
    <w:rsid w:val="00E10F88"/>
    <w:rsid w:val="00E1335D"/>
    <w:rsid w:val="00E1622F"/>
    <w:rsid w:val="00E17DCF"/>
    <w:rsid w:val="00E24D6B"/>
    <w:rsid w:val="00E25100"/>
    <w:rsid w:val="00E25904"/>
    <w:rsid w:val="00E26A79"/>
    <w:rsid w:val="00E301F4"/>
    <w:rsid w:val="00E32BAE"/>
    <w:rsid w:val="00E37344"/>
    <w:rsid w:val="00E402B3"/>
    <w:rsid w:val="00E40789"/>
    <w:rsid w:val="00E41B3B"/>
    <w:rsid w:val="00E437FE"/>
    <w:rsid w:val="00E51CE9"/>
    <w:rsid w:val="00E51E9B"/>
    <w:rsid w:val="00E5439A"/>
    <w:rsid w:val="00E546EF"/>
    <w:rsid w:val="00E55C29"/>
    <w:rsid w:val="00E56F06"/>
    <w:rsid w:val="00E62FCB"/>
    <w:rsid w:val="00E65C68"/>
    <w:rsid w:val="00E6714B"/>
    <w:rsid w:val="00E67EEF"/>
    <w:rsid w:val="00E704C3"/>
    <w:rsid w:val="00E7134B"/>
    <w:rsid w:val="00E75E5E"/>
    <w:rsid w:val="00E77137"/>
    <w:rsid w:val="00E82C59"/>
    <w:rsid w:val="00E84654"/>
    <w:rsid w:val="00E854A8"/>
    <w:rsid w:val="00E8597E"/>
    <w:rsid w:val="00E871B5"/>
    <w:rsid w:val="00E87A3A"/>
    <w:rsid w:val="00E907D8"/>
    <w:rsid w:val="00E90A7E"/>
    <w:rsid w:val="00E90AD0"/>
    <w:rsid w:val="00E93F13"/>
    <w:rsid w:val="00E9646B"/>
    <w:rsid w:val="00EA1B63"/>
    <w:rsid w:val="00EA5D6C"/>
    <w:rsid w:val="00EA70E0"/>
    <w:rsid w:val="00EB02C1"/>
    <w:rsid w:val="00EB0E74"/>
    <w:rsid w:val="00EB1B9F"/>
    <w:rsid w:val="00EB2784"/>
    <w:rsid w:val="00EB47FE"/>
    <w:rsid w:val="00ED1186"/>
    <w:rsid w:val="00ED1F45"/>
    <w:rsid w:val="00ED2A58"/>
    <w:rsid w:val="00ED4729"/>
    <w:rsid w:val="00ED7498"/>
    <w:rsid w:val="00EE19FB"/>
    <w:rsid w:val="00EF125B"/>
    <w:rsid w:val="00EF267B"/>
    <w:rsid w:val="00EF7446"/>
    <w:rsid w:val="00F00542"/>
    <w:rsid w:val="00F0772D"/>
    <w:rsid w:val="00F12484"/>
    <w:rsid w:val="00F1354F"/>
    <w:rsid w:val="00F13632"/>
    <w:rsid w:val="00F138EA"/>
    <w:rsid w:val="00F1758B"/>
    <w:rsid w:val="00F177C3"/>
    <w:rsid w:val="00F17913"/>
    <w:rsid w:val="00F31CC3"/>
    <w:rsid w:val="00F3741C"/>
    <w:rsid w:val="00F4265A"/>
    <w:rsid w:val="00F44D56"/>
    <w:rsid w:val="00F45E79"/>
    <w:rsid w:val="00F47513"/>
    <w:rsid w:val="00F479C3"/>
    <w:rsid w:val="00F509EB"/>
    <w:rsid w:val="00F5161A"/>
    <w:rsid w:val="00F52583"/>
    <w:rsid w:val="00F53029"/>
    <w:rsid w:val="00F55593"/>
    <w:rsid w:val="00F575BE"/>
    <w:rsid w:val="00F611AB"/>
    <w:rsid w:val="00F61492"/>
    <w:rsid w:val="00F668F1"/>
    <w:rsid w:val="00F66D9A"/>
    <w:rsid w:val="00F72974"/>
    <w:rsid w:val="00F73603"/>
    <w:rsid w:val="00F761D4"/>
    <w:rsid w:val="00F77091"/>
    <w:rsid w:val="00F8035D"/>
    <w:rsid w:val="00F81278"/>
    <w:rsid w:val="00F83EBE"/>
    <w:rsid w:val="00F83F5D"/>
    <w:rsid w:val="00F85D05"/>
    <w:rsid w:val="00F9113C"/>
    <w:rsid w:val="00F91425"/>
    <w:rsid w:val="00F93215"/>
    <w:rsid w:val="00F94B32"/>
    <w:rsid w:val="00FA31E5"/>
    <w:rsid w:val="00FA5561"/>
    <w:rsid w:val="00FB0B65"/>
    <w:rsid w:val="00FB0C67"/>
    <w:rsid w:val="00FB1851"/>
    <w:rsid w:val="00FB5E5C"/>
    <w:rsid w:val="00FB76EF"/>
    <w:rsid w:val="00FC0471"/>
    <w:rsid w:val="00FD27E1"/>
    <w:rsid w:val="00FD4E21"/>
    <w:rsid w:val="00FD5DB5"/>
    <w:rsid w:val="00FE196C"/>
    <w:rsid w:val="00FE43A8"/>
    <w:rsid w:val="00FF1295"/>
    <w:rsid w:val="00FF652E"/>
    <w:rsid w:val="28379EF0"/>
    <w:rsid w:val="2F85BF1A"/>
    <w:rsid w:val="42C50F73"/>
    <w:rsid w:val="4E03F48D"/>
    <w:rsid w:val="56E1E685"/>
    <w:rsid w:val="5FDB0479"/>
    <w:rsid w:val="6A68EB3C"/>
    <w:rsid w:val="6C8D8489"/>
    <w:rsid w:val="70B579A9"/>
    <w:rsid w:val="774D1415"/>
    <w:rsid w:val="7E0B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2C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3"/>
      </w:numPr>
    </w:p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Borders>
        <w:top w:val="single" w:sz="8" w:space="0" w:color="857362" w:themeColor="accent2"/>
        <w:left w:val="single" w:sz="8" w:space="0" w:color="857362" w:themeColor="accent2"/>
        <w:bottom w:val="single" w:sz="8" w:space="0" w:color="857362" w:themeColor="accent2"/>
        <w:right w:val="single" w:sz="8" w:space="0" w:color="857362" w:themeColor="accent2"/>
      </w:tblBorders>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aliases w:val="B_Footnote Text,FOOTNOTE"/>
    <w:basedOn w:val="Normal"/>
    <w:link w:val="FootnoteTextChar"/>
    <w:uiPriority w:val="99"/>
    <w:unhideWhenUsed/>
    <w:qFormat/>
    <w:rsid w:val="00100D8C"/>
    <w:pPr>
      <w:spacing w:before="0" w:after="0" w:line="240" w:lineRule="auto"/>
    </w:pPr>
    <w:rPr>
      <w:sz w:val="20"/>
      <w:szCs w:val="20"/>
    </w:rPr>
  </w:style>
  <w:style w:type="character" w:customStyle="1" w:styleId="FootnoteTextChar">
    <w:name w:val="Footnote Text Char"/>
    <w:aliases w:val="B_Footnote Text Char,FOOTNOTE Char"/>
    <w:basedOn w:val="DefaultParagraphFont"/>
    <w:link w:val="FootnoteText"/>
    <w:uiPriority w:val="99"/>
    <w:rsid w:val="00100D8C"/>
    <w:rPr>
      <w:sz w:val="20"/>
      <w:szCs w:val="20"/>
    </w:rPr>
  </w:style>
  <w:style w:type="character" w:styleId="FootnoteReference">
    <w:name w:val="footnote reference"/>
    <w:aliases w:val="B_Footnote Reference"/>
    <w:basedOn w:val="DefaultParagraphFont"/>
    <w:uiPriority w:val="99"/>
    <w:unhideWhenUsed/>
    <w:qFormat/>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3"/>
      </w:numPr>
    </w:p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Borders>
        <w:top w:val="single" w:sz="8" w:space="0" w:color="857362" w:themeColor="accent2"/>
        <w:left w:val="single" w:sz="8" w:space="0" w:color="857362" w:themeColor="accent2"/>
        <w:bottom w:val="single" w:sz="8" w:space="0" w:color="857362" w:themeColor="accent2"/>
        <w:right w:val="single" w:sz="8" w:space="0" w:color="857362" w:themeColor="accent2"/>
      </w:tblBorders>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aliases w:val="B_Footnote Text,FOOTNOTE"/>
    <w:basedOn w:val="Normal"/>
    <w:link w:val="FootnoteTextChar"/>
    <w:uiPriority w:val="99"/>
    <w:unhideWhenUsed/>
    <w:qFormat/>
    <w:rsid w:val="00100D8C"/>
    <w:pPr>
      <w:spacing w:before="0" w:after="0" w:line="240" w:lineRule="auto"/>
    </w:pPr>
    <w:rPr>
      <w:sz w:val="20"/>
      <w:szCs w:val="20"/>
    </w:rPr>
  </w:style>
  <w:style w:type="character" w:customStyle="1" w:styleId="FootnoteTextChar">
    <w:name w:val="Footnote Text Char"/>
    <w:aliases w:val="B_Footnote Text Char,FOOTNOTE Char"/>
    <w:basedOn w:val="DefaultParagraphFont"/>
    <w:link w:val="FootnoteText"/>
    <w:uiPriority w:val="99"/>
    <w:rsid w:val="00100D8C"/>
    <w:rPr>
      <w:sz w:val="20"/>
      <w:szCs w:val="20"/>
    </w:rPr>
  </w:style>
  <w:style w:type="character" w:styleId="FootnoteReference">
    <w:name w:val="footnote reference"/>
    <w:aliases w:val="B_Footnote Reference"/>
    <w:basedOn w:val="DefaultParagraphFont"/>
    <w:uiPriority w:val="99"/>
    <w:unhideWhenUsed/>
    <w:qFormat/>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980">
      <w:bodyDiv w:val="1"/>
      <w:marLeft w:val="0"/>
      <w:marRight w:val="0"/>
      <w:marTop w:val="0"/>
      <w:marBottom w:val="0"/>
      <w:divBdr>
        <w:top w:val="none" w:sz="0" w:space="0" w:color="auto"/>
        <w:left w:val="none" w:sz="0" w:space="0" w:color="auto"/>
        <w:bottom w:val="none" w:sz="0" w:space="0" w:color="auto"/>
        <w:right w:val="none" w:sz="0" w:space="0" w:color="auto"/>
      </w:divBdr>
    </w:div>
    <w:div w:id="64647019">
      <w:bodyDiv w:val="1"/>
      <w:marLeft w:val="0"/>
      <w:marRight w:val="0"/>
      <w:marTop w:val="0"/>
      <w:marBottom w:val="0"/>
      <w:divBdr>
        <w:top w:val="none" w:sz="0" w:space="0" w:color="auto"/>
        <w:left w:val="none" w:sz="0" w:space="0" w:color="auto"/>
        <w:bottom w:val="none" w:sz="0" w:space="0" w:color="auto"/>
        <w:right w:val="none" w:sz="0" w:space="0" w:color="auto"/>
      </w:divBdr>
    </w:div>
    <w:div w:id="283968310">
      <w:bodyDiv w:val="1"/>
      <w:marLeft w:val="0"/>
      <w:marRight w:val="0"/>
      <w:marTop w:val="0"/>
      <w:marBottom w:val="0"/>
      <w:divBdr>
        <w:top w:val="none" w:sz="0" w:space="0" w:color="auto"/>
        <w:left w:val="none" w:sz="0" w:space="0" w:color="auto"/>
        <w:bottom w:val="none" w:sz="0" w:space="0" w:color="auto"/>
        <w:right w:val="none" w:sz="0" w:space="0" w:color="auto"/>
      </w:divBdr>
    </w:div>
    <w:div w:id="407197145">
      <w:bodyDiv w:val="1"/>
      <w:marLeft w:val="0"/>
      <w:marRight w:val="0"/>
      <w:marTop w:val="0"/>
      <w:marBottom w:val="0"/>
      <w:divBdr>
        <w:top w:val="none" w:sz="0" w:space="0" w:color="auto"/>
        <w:left w:val="none" w:sz="0" w:space="0" w:color="auto"/>
        <w:bottom w:val="none" w:sz="0" w:space="0" w:color="auto"/>
        <w:right w:val="none" w:sz="0" w:space="0" w:color="auto"/>
      </w:divBdr>
    </w:div>
    <w:div w:id="512495861">
      <w:bodyDiv w:val="1"/>
      <w:marLeft w:val="0"/>
      <w:marRight w:val="0"/>
      <w:marTop w:val="0"/>
      <w:marBottom w:val="0"/>
      <w:divBdr>
        <w:top w:val="none" w:sz="0" w:space="0" w:color="auto"/>
        <w:left w:val="none" w:sz="0" w:space="0" w:color="auto"/>
        <w:bottom w:val="none" w:sz="0" w:space="0" w:color="auto"/>
        <w:right w:val="none" w:sz="0" w:space="0" w:color="auto"/>
      </w:divBdr>
    </w:div>
    <w:div w:id="559633608">
      <w:bodyDiv w:val="1"/>
      <w:marLeft w:val="0"/>
      <w:marRight w:val="0"/>
      <w:marTop w:val="0"/>
      <w:marBottom w:val="0"/>
      <w:divBdr>
        <w:top w:val="none" w:sz="0" w:space="0" w:color="auto"/>
        <w:left w:val="none" w:sz="0" w:space="0" w:color="auto"/>
        <w:bottom w:val="none" w:sz="0" w:space="0" w:color="auto"/>
        <w:right w:val="none" w:sz="0" w:space="0" w:color="auto"/>
      </w:divBdr>
    </w:div>
    <w:div w:id="636181053">
      <w:bodyDiv w:val="1"/>
      <w:marLeft w:val="0"/>
      <w:marRight w:val="0"/>
      <w:marTop w:val="0"/>
      <w:marBottom w:val="0"/>
      <w:divBdr>
        <w:top w:val="none" w:sz="0" w:space="0" w:color="auto"/>
        <w:left w:val="none" w:sz="0" w:space="0" w:color="auto"/>
        <w:bottom w:val="none" w:sz="0" w:space="0" w:color="auto"/>
        <w:right w:val="none" w:sz="0" w:space="0" w:color="auto"/>
      </w:divBdr>
    </w:div>
    <w:div w:id="639849975">
      <w:bodyDiv w:val="1"/>
      <w:marLeft w:val="0"/>
      <w:marRight w:val="0"/>
      <w:marTop w:val="0"/>
      <w:marBottom w:val="0"/>
      <w:divBdr>
        <w:top w:val="none" w:sz="0" w:space="0" w:color="auto"/>
        <w:left w:val="none" w:sz="0" w:space="0" w:color="auto"/>
        <w:bottom w:val="none" w:sz="0" w:space="0" w:color="auto"/>
        <w:right w:val="none" w:sz="0" w:space="0" w:color="auto"/>
      </w:divBdr>
      <w:divsChild>
        <w:div w:id="908618600">
          <w:marLeft w:val="0"/>
          <w:marRight w:val="0"/>
          <w:marTop w:val="0"/>
          <w:marBottom w:val="0"/>
          <w:divBdr>
            <w:top w:val="none" w:sz="0" w:space="0" w:color="auto"/>
            <w:left w:val="none" w:sz="0" w:space="0" w:color="auto"/>
            <w:bottom w:val="none" w:sz="0" w:space="0" w:color="auto"/>
            <w:right w:val="none" w:sz="0" w:space="0" w:color="auto"/>
          </w:divBdr>
          <w:divsChild>
            <w:div w:id="8350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054">
      <w:bodyDiv w:val="1"/>
      <w:marLeft w:val="0"/>
      <w:marRight w:val="0"/>
      <w:marTop w:val="0"/>
      <w:marBottom w:val="0"/>
      <w:divBdr>
        <w:top w:val="none" w:sz="0" w:space="0" w:color="auto"/>
        <w:left w:val="none" w:sz="0" w:space="0" w:color="auto"/>
        <w:bottom w:val="none" w:sz="0" w:space="0" w:color="auto"/>
        <w:right w:val="none" w:sz="0" w:space="0" w:color="auto"/>
      </w:divBdr>
    </w:div>
    <w:div w:id="747776968">
      <w:bodyDiv w:val="1"/>
      <w:marLeft w:val="0"/>
      <w:marRight w:val="0"/>
      <w:marTop w:val="0"/>
      <w:marBottom w:val="0"/>
      <w:divBdr>
        <w:top w:val="none" w:sz="0" w:space="0" w:color="auto"/>
        <w:left w:val="single" w:sz="6" w:space="0" w:color="D6D6D6"/>
        <w:bottom w:val="none" w:sz="0" w:space="0" w:color="auto"/>
        <w:right w:val="single" w:sz="6" w:space="0" w:color="D6D6D6"/>
      </w:divBdr>
      <w:divsChild>
        <w:div w:id="591470282">
          <w:marLeft w:val="0"/>
          <w:marRight w:val="0"/>
          <w:marTop w:val="0"/>
          <w:marBottom w:val="0"/>
          <w:divBdr>
            <w:top w:val="none" w:sz="0" w:space="0" w:color="auto"/>
            <w:left w:val="none" w:sz="0" w:space="0" w:color="auto"/>
            <w:bottom w:val="none" w:sz="0" w:space="0" w:color="auto"/>
            <w:right w:val="none" w:sz="0" w:space="0" w:color="auto"/>
          </w:divBdr>
          <w:divsChild>
            <w:div w:id="2058115573">
              <w:marLeft w:val="0"/>
              <w:marRight w:val="0"/>
              <w:marTop w:val="0"/>
              <w:marBottom w:val="0"/>
              <w:divBdr>
                <w:top w:val="none" w:sz="0" w:space="0" w:color="auto"/>
                <w:left w:val="none" w:sz="0" w:space="0" w:color="auto"/>
                <w:bottom w:val="none" w:sz="0" w:space="0" w:color="auto"/>
                <w:right w:val="none" w:sz="0" w:space="0" w:color="auto"/>
              </w:divBdr>
              <w:divsChild>
                <w:div w:id="1839492150">
                  <w:marLeft w:val="0"/>
                  <w:marRight w:val="0"/>
                  <w:marTop w:val="0"/>
                  <w:marBottom w:val="0"/>
                  <w:divBdr>
                    <w:top w:val="none" w:sz="0" w:space="0" w:color="auto"/>
                    <w:left w:val="none" w:sz="0" w:space="0" w:color="auto"/>
                    <w:bottom w:val="none" w:sz="0" w:space="0" w:color="auto"/>
                    <w:right w:val="none" w:sz="0" w:space="0" w:color="auto"/>
                  </w:divBdr>
                  <w:divsChild>
                    <w:div w:id="1544638939">
                      <w:marLeft w:val="2700"/>
                      <w:marRight w:val="0"/>
                      <w:marTop w:val="0"/>
                      <w:marBottom w:val="0"/>
                      <w:divBdr>
                        <w:top w:val="none" w:sz="0" w:space="0" w:color="auto"/>
                        <w:left w:val="none" w:sz="0" w:space="0" w:color="auto"/>
                        <w:bottom w:val="none" w:sz="0" w:space="0" w:color="auto"/>
                        <w:right w:val="none" w:sz="0" w:space="0" w:color="auto"/>
                      </w:divBdr>
                      <w:divsChild>
                        <w:div w:id="1335376085">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2083792650">
                                  <w:marLeft w:val="0"/>
                                  <w:marRight w:val="0"/>
                                  <w:marTop w:val="0"/>
                                  <w:marBottom w:val="0"/>
                                  <w:divBdr>
                                    <w:top w:val="none" w:sz="0" w:space="0" w:color="auto"/>
                                    <w:left w:val="none" w:sz="0" w:space="0" w:color="auto"/>
                                    <w:bottom w:val="none" w:sz="0" w:space="0" w:color="auto"/>
                                    <w:right w:val="none" w:sz="0" w:space="0" w:color="auto"/>
                                  </w:divBdr>
                                  <w:divsChild>
                                    <w:div w:id="350688758">
                                      <w:marLeft w:val="0"/>
                                      <w:marRight w:val="0"/>
                                      <w:marTop w:val="0"/>
                                      <w:marBottom w:val="0"/>
                                      <w:divBdr>
                                        <w:top w:val="none" w:sz="0" w:space="0" w:color="auto"/>
                                        <w:left w:val="none" w:sz="0" w:space="0" w:color="auto"/>
                                        <w:bottom w:val="none" w:sz="0" w:space="0" w:color="auto"/>
                                        <w:right w:val="none" w:sz="0" w:space="0" w:color="auto"/>
                                      </w:divBdr>
                                      <w:divsChild>
                                        <w:div w:id="92363459">
                                          <w:marLeft w:val="0"/>
                                          <w:marRight w:val="0"/>
                                          <w:marTop w:val="0"/>
                                          <w:marBottom w:val="0"/>
                                          <w:divBdr>
                                            <w:top w:val="none" w:sz="0" w:space="0" w:color="auto"/>
                                            <w:left w:val="none" w:sz="0" w:space="0" w:color="auto"/>
                                            <w:bottom w:val="none" w:sz="0" w:space="0" w:color="auto"/>
                                            <w:right w:val="none" w:sz="0" w:space="0" w:color="auto"/>
                                          </w:divBdr>
                                          <w:divsChild>
                                            <w:div w:id="497891525">
                                              <w:marLeft w:val="0"/>
                                              <w:marRight w:val="0"/>
                                              <w:marTop w:val="0"/>
                                              <w:marBottom w:val="0"/>
                                              <w:divBdr>
                                                <w:top w:val="none" w:sz="0" w:space="0" w:color="auto"/>
                                                <w:left w:val="none" w:sz="0" w:space="0" w:color="auto"/>
                                                <w:bottom w:val="none" w:sz="0" w:space="0" w:color="auto"/>
                                                <w:right w:val="none" w:sz="0" w:space="0" w:color="auto"/>
                                              </w:divBdr>
                                              <w:divsChild>
                                                <w:div w:id="877089351">
                                                  <w:marLeft w:val="0"/>
                                                  <w:marRight w:val="0"/>
                                                  <w:marTop w:val="0"/>
                                                  <w:marBottom w:val="0"/>
                                                  <w:divBdr>
                                                    <w:top w:val="none" w:sz="0" w:space="0" w:color="auto"/>
                                                    <w:left w:val="none" w:sz="0" w:space="0" w:color="auto"/>
                                                    <w:bottom w:val="none" w:sz="0" w:space="0" w:color="auto"/>
                                                    <w:right w:val="none" w:sz="0" w:space="0" w:color="auto"/>
                                                  </w:divBdr>
                                                  <w:divsChild>
                                                    <w:div w:id="248975869">
                                                      <w:marLeft w:val="0"/>
                                                      <w:marRight w:val="0"/>
                                                      <w:marTop w:val="0"/>
                                                      <w:marBottom w:val="0"/>
                                                      <w:divBdr>
                                                        <w:top w:val="none" w:sz="0" w:space="0" w:color="auto"/>
                                                        <w:left w:val="none" w:sz="0" w:space="0" w:color="auto"/>
                                                        <w:bottom w:val="none" w:sz="0" w:space="0" w:color="auto"/>
                                                        <w:right w:val="none" w:sz="0" w:space="0" w:color="auto"/>
                                                      </w:divBdr>
                                                      <w:divsChild>
                                                        <w:div w:id="1816095518">
                                                          <w:marLeft w:val="15"/>
                                                          <w:marRight w:val="15"/>
                                                          <w:marTop w:val="15"/>
                                                          <w:marBottom w:val="15"/>
                                                          <w:divBdr>
                                                            <w:top w:val="none" w:sz="0" w:space="0" w:color="auto"/>
                                                            <w:left w:val="none" w:sz="0" w:space="0" w:color="auto"/>
                                                            <w:bottom w:val="none" w:sz="0" w:space="0" w:color="auto"/>
                                                            <w:right w:val="none" w:sz="0" w:space="0" w:color="auto"/>
                                                          </w:divBdr>
                                                          <w:divsChild>
                                                            <w:div w:id="1352341508">
                                                              <w:marLeft w:val="0"/>
                                                              <w:marRight w:val="0"/>
                                                              <w:marTop w:val="0"/>
                                                              <w:marBottom w:val="0"/>
                                                              <w:divBdr>
                                                                <w:top w:val="none" w:sz="0" w:space="0" w:color="auto"/>
                                                                <w:left w:val="none" w:sz="0" w:space="0" w:color="auto"/>
                                                                <w:bottom w:val="none" w:sz="0" w:space="0" w:color="auto"/>
                                                                <w:right w:val="none" w:sz="0" w:space="0" w:color="auto"/>
                                                              </w:divBdr>
                                                              <w:divsChild>
                                                                <w:div w:id="1641423486">
                                                                  <w:marLeft w:val="0"/>
                                                                  <w:marRight w:val="0"/>
                                                                  <w:marTop w:val="0"/>
                                                                  <w:marBottom w:val="0"/>
                                                                  <w:divBdr>
                                                                    <w:top w:val="none" w:sz="0" w:space="0" w:color="auto"/>
                                                                    <w:left w:val="none" w:sz="0" w:space="0" w:color="auto"/>
                                                                    <w:bottom w:val="none" w:sz="0" w:space="0" w:color="auto"/>
                                                                    <w:right w:val="none" w:sz="0" w:space="0" w:color="auto"/>
                                                                  </w:divBdr>
                                                                  <w:divsChild>
                                                                    <w:div w:id="398329876">
                                                                      <w:marLeft w:val="0"/>
                                                                      <w:marRight w:val="0"/>
                                                                      <w:marTop w:val="0"/>
                                                                      <w:marBottom w:val="0"/>
                                                                      <w:divBdr>
                                                                        <w:top w:val="none" w:sz="0" w:space="0" w:color="auto"/>
                                                                        <w:left w:val="none" w:sz="0" w:space="0" w:color="auto"/>
                                                                        <w:bottom w:val="none" w:sz="0" w:space="0" w:color="auto"/>
                                                                        <w:right w:val="none" w:sz="0" w:space="0" w:color="auto"/>
                                                                      </w:divBdr>
                                                                      <w:divsChild>
                                                                        <w:div w:id="2086102780">
                                                                          <w:marLeft w:val="0"/>
                                                                          <w:marRight w:val="0"/>
                                                                          <w:marTop w:val="0"/>
                                                                          <w:marBottom w:val="0"/>
                                                                          <w:divBdr>
                                                                            <w:top w:val="none" w:sz="0" w:space="0" w:color="auto"/>
                                                                            <w:left w:val="none" w:sz="0" w:space="0" w:color="auto"/>
                                                                            <w:bottom w:val="none" w:sz="0" w:space="0" w:color="auto"/>
                                                                            <w:right w:val="none" w:sz="0" w:space="0" w:color="auto"/>
                                                                          </w:divBdr>
                                                                          <w:divsChild>
                                                                            <w:div w:id="783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86693">
      <w:bodyDiv w:val="1"/>
      <w:marLeft w:val="0"/>
      <w:marRight w:val="0"/>
      <w:marTop w:val="0"/>
      <w:marBottom w:val="0"/>
      <w:divBdr>
        <w:top w:val="none" w:sz="0" w:space="0" w:color="auto"/>
        <w:left w:val="none" w:sz="0" w:space="0" w:color="auto"/>
        <w:bottom w:val="none" w:sz="0" w:space="0" w:color="auto"/>
        <w:right w:val="none" w:sz="0" w:space="0" w:color="auto"/>
      </w:divBdr>
    </w:div>
    <w:div w:id="757291698">
      <w:bodyDiv w:val="1"/>
      <w:marLeft w:val="0"/>
      <w:marRight w:val="0"/>
      <w:marTop w:val="0"/>
      <w:marBottom w:val="0"/>
      <w:divBdr>
        <w:top w:val="none" w:sz="0" w:space="0" w:color="auto"/>
        <w:left w:val="none" w:sz="0" w:space="0" w:color="auto"/>
        <w:bottom w:val="none" w:sz="0" w:space="0" w:color="auto"/>
        <w:right w:val="none" w:sz="0" w:space="0" w:color="auto"/>
      </w:divBdr>
    </w:div>
    <w:div w:id="759837532">
      <w:bodyDiv w:val="1"/>
      <w:marLeft w:val="0"/>
      <w:marRight w:val="0"/>
      <w:marTop w:val="0"/>
      <w:marBottom w:val="0"/>
      <w:divBdr>
        <w:top w:val="none" w:sz="0" w:space="0" w:color="auto"/>
        <w:left w:val="none" w:sz="0" w:space="0" w:color="auto"/>
        <w:bottom w:val="none" w:sz="0" w:space="0" w:color="auto"/>
        <w:right w:val="none" w:sz="0" w:space="0" w:color="auto"/>
      </w:divBdr>
    </w:div>
    <w:div w:id="889341719">
      <w:bodyDiv w:val="1"/>
      <w:marLeft w:val="0"/>
      <w:marRight w:val="0"/>
      <w:marTop w:val="0"/>
      <w:marBottom w:val="0"/>
      <w:divBdr>
        <w:top w:val="none" w:sz="0" w:space="0" w:color="auto"/>
        <w:left w:val="none" w:sz="0" w:space="0" w:color="auto"/>
        <w:bottom w:val="none" w:sz="0" w:space="0" w:color="auto"/>
        <w:right w:val="none" w:sz="0" w:space="0" w:color="auto"/>
      </w:divBdr>
    </w:div>
    <w:div w:id="938873711">
      <w:bodyDiv w:val="1"/>
      <w:marLeft w:val="0"/>
      <w:marRight w:val="0"/>
      <w:marTop w:val="0"/>
      <w:marBottom w:val="0"/>
      <w:divBdr>
        <w:top w:val="none" w:sz="0" w:space="0" w:color="auto"/>
        <w:left w:val="none" w:sz="0" w:space="0" w:color="auto"/>
        <w:bottom w:val="none" w:sz="0" w:space="0" w:color="auto"/>
        <w:right w:val="none" w:sz="0" w:space="0" w:color="auto"/>
      </w:divBdr>
    </w:div>
    <w:div w:id="999843017">
      <w:bodyDiv w:val="1"/>
      <w:marLeft w:val="0"/>
      <w:marRight w:val="0"/>
      <w:marTop w:val="0"/>
      <w:marBottom w:val="0"/>
      <w:divBdr>
        <w:top w:val="none" w:sz="0" w:space="0" w:color="auto"/>
        <w:left w:val="none" w:sz="0" w:space="0" w:color="auto"/>
        <w:bottom w:val="none" w:sz="0" w:space="0" w:color="auto"/>
        <w:right w:val="none" w:sz="0" w:space="0" w:color="auto"/>
      </w:divBdr>
    </w:div>
    <w:div w:id="1202942810">
      <w:bodyDiv w:val="1"/>
      <w:marLeft w:val="0"/>
      <w:marRight w:val="0"/>
      <w:marTop w:val="0"/>
      <w:marBottom w:val="0"/>
      <w:divBdr>
        <w:top w:val="none" w:sz="0" w:space="0" w:color="auto"/>
        <w:left w:val="none" w:sz="0" w:space="0" w:color="auto"/>
        <w:bottom w:val="none" w:sz="0" w:space="0" w:color="auto"/>
        <w:right w:val="none" w:sz="0" w:space="0" w:color="auto"/>
      </w:divBdr>
      <w:divsChild>
        <w:div w:id="73937652">
          <w:marLeft w:val="0"/>
          <w:marRight w:val="0"/>
          <w:marTop w:val="0"/>
          <w:marBottom w:val="0"/>
          <w:divBdr>
            <w:top w:val="none" w:sz="0" w:space="0" w:color="auto"/>
            <w:left w:val="none" w:sz="0" w:space="0" w:color="auto"/>
            <w:bottom w:val="none" w:sz="0" w:space="0" w:color="auto"/>
            <w:right w:val="none" w:sz="0" w:space="0" w:color="auto"/>
          </w:divBdr>
          <w:divsChild>
            <w:div w:id="744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7735">
      <w:bodyDiv w:val="1"/>
      <w:marLeft w:val="0"/>
      <w:marRight w:val="0"/>
      <w:marTop w:val="0"/>
      <w:marBottom w:val="0"/>
      <w:divBdr>
        <w:top w:val="none" w:sz="0" w:space="0" w:color="auto"/>
        <w:left w:val="none" w:sz="0" w:space="0" w:color="auto"/>
        <w:bottom w:val="none" w:sz="0" w:space="0" w:color="auto"/>
        <w:right w:val="none" w:sz="0" w:space="0" w:color="auto"/>
      </w:divBdr>
    </w:div>
    <w:div w:id="1275409120">
      <w:bodyDiv w:val="1"/>
      <w:marLeft w:val="0"/>
      <w:marRight w:val="0"/>
      <w:marTop w:val="0"/>
      <w:marBottom w:val="0"/>
      <w:divBdr>
        <w:top w:val="none" w:sz="0" w:space="0" w:color="auto"/>
        <w:left w:val="none" w:sz="0" w:space="0" w:color="auto"/>
        <w:bottom w:val="none" w:sz="0" w:space="0" w:color="auto"/>
        <w:right w:val="none" w:sz="0" w:space="0" w:color="auto"/>
      </w:divBdr>
    </w:div>
    <w:div w:id="1377386697">
      <w:bodyDiv w:val="1"/>
      <w:marLeft w:val="0"/>
      <w:marRight w:val="0"/>
      <w:marTop w:val="0"/>
      <w:marBottom w:val="0"/>
      <w:divBdr>
        <w:top w:val="none" w:sz="0" w:space="0" w:color="auto"/>
        <w:left w:val="none" w:sz="0" w:space="0" w:color="auto"/>
        <w:bottom w:val="none" w:sz="0" w:space="0" w:color="auto"/>
        <w:right w:val="none" w:sz="0" w:space="0" w:color="auto"/>
      </w:divBdr>
    </w:div>
    <w:div w:id="1456019150">
      <w:bodyDiv w:val="1"/>
      <w:marLeft w:val="0"/>
      <w:marRight w:val="0"/>
      <w:marTop w:val="0"/>
      <w:marBottom w:val="0"/>
      <w:divBdr>
        <w:top w:val="none" w:sz="0" w:space="0" w:color="auto"/>
        <w:left w:val="none" w:sz="0" w:space="0" w:color="auto"/>
        <w:bottom w:val="none" w:sz="0" w:space="0" w:color="auto"/>
        <w:right w:val="none" w:sz="0" w:space="0" w:color="auto"/>
      </w:divBdr>
    </w:div>
    <w:div w:id="1501385101">
      <w:bodyDiv w:val="1"/>
      <w:marLeft w:val="0"/>
      <w:marRight w:val="0"/>
      <w:marTop w:val="0"/>
      <w:marBottom w:val="0"/>
      <w:divBdr>
        <w:top w:val="none" w:sz="0" w:space="0" w:color="auto"/>
        <w:left w:val="none" w:sz="0" w:space="0" w:color="auto"/>
        <w:bottom w:val="none" w:sz="0" w:space="0" w:color="auto"/>
        <w:right w:val="none" w:sz="0" w:space="0" w:color="auto"/>
      </w:divBdr>
    </w:div>
    <w:div w:id="1540825749">
      <w:bodyDiv w:val="1"/>
      <w:marLeft w:val="0"/>
      <w:marRight w:val="0"/>
      <w:marTop w:val="0"/>
      <w:marBottom w:val="0"/>
      <w:divBdr>
        <w:top w:val="none" w:sz="0" w:space="0" w:color="auto"/>
        <w:left w:val="none" w:sz="0" w:space="0" w:color="auto"/>
        <w:bottom w:val="none" w:sz="0" w:space="0" w:color="auto"/>
        <w:right w:val="none" w:sz="0" w:space="0" w:color="auto"/>
      </w:divBdr>
    </w:div>
    <w:div w:id="1567187252">
      <w:bodyDiv w:val="1"/>
      <w:marLeft w:val="0"/>
      <w:marRight w:val="0"/>
      <w:marTop w:val="0"/>
      <w:marBottom w:val="0"/>
      <w:divBdr>
        <w:top w:val="none" w:sz="0" w:space="0" w:color="auto"/>
        <w:left w:val="none" w:sz="0" w:space="0" w:color="auto"/>
        <w:bottom w:val="none" w:sz="0" w:space="0" w:color="auto"/>
        <w:right w:val="none" w:sz="0" w:space="0" w:color="auto"/>
      </w:divBdr>
    </w:div>
    <w:div w:id="1607736524">
      <w:bodyDiv w:val="1"/>
      <w:marLeft w:val="0"/>
      <w:marRight w:val="0"/>
      <w:marTop w:val="0"/>
      <w:marBottom w:val="0"/>
      <w:divBdr>
        <w:top w:val="none" w:sz="0" w:space="0" w:color="auto"/>
        <w:left w:val="none" w:sz="0" w:space="0" w:color="auto"/>
        <w:bottom w:val="none" w:sz="0" w:space="0" w:color="auto"/>
        <w:right w:val="none" w:sz="0" w:space="0" w:color="auto"/>
      </w:divBdr>
    </w:div>
    <w:div w:id="1608654096">
      <w:bodyDiv w:val="1"/>
      <w:marLeft w:val="0"/>
      <w:marRight w:val="0"/>
      <w:marTop w:val="0"/>
      <w:marBottom w:val="0"/>
      <w:divBdr>
        <w:top w:val="none" w:sz="0" w:space="0" w:color="auto"/>
        <w:left w:val="none" w:sz="0" w:space="0" w:color="auto"/>
        <w:bottom w:val="none" w:sz="0" w:space="0" w:color="auto"/>
        <w:right w:val="none" w:sz="0" w:space="0" w:color="auto"/>
      </w:divBdr>
    </w:div>
    <w:div w:id="1639460246">
      <w:bodyDiv w:val="1"/>
      <w:marLeft w:val="0"/>
      <w:marRight w:val="0"/>
      <w:marTop w:val="0"/>
      <w:marBottom w:val="0"/>
      <w:divBdr>
        <w:top w:val="none" w:sz="0" w:space="0" w:color="auto"/>
        <w:left w:val="none" w:sz="0" w:space="0" w:color="auto"/>
        <w:bottom w:val="none" w:sz="0" w:space="0" w:color="auto"/>
        <w:right w:val="none" w:sz="0" w:space="0" w:color="auto"/>
      </w:divBdr>
    </w:div>
    <w:div w:id="1673558712">
      <w:bodyDiv w:val="1"/>
      <w:marLeft w:val="0"/>
      <w:marRight w:val="0"/>
      <w:marTop w:val="0"/>
      <w:marBottom w:val="0"/>
      <w:divBdr>
        <w:top w:val="none" w:sz="0" w:space="0" w:color="auto"/>
        <w:left w:val="none" w:sz="0" w:space="0" w:color="auto"/>
        <w:bottom w:val="none" w:sz="0" w:space="0" w:color="auto"/>
        <w:right w:val="none" w:sz="0" w:space="0" w:color="auto"/>
      </w:divBdr>
    </w:div>
    <w:div w:id="1770933221">
      <w:bodyDiv w:val="1"/>
      <w:marLeft w:val="0"/>
      <w:marRight w:val="0"/>
      <w:marTop w:val="0"/>
      <w:marBottom w:val="0"/>
      <w:divBdr>
        <w:top w:val="none" w:sz="0" w:space="0" w:color="auto"/>
        <w:left w:val="none" w:sz="0" w:space="0" w:color="auto"/>
        <w:bottom w:val="none" w:sz="0" w:space="0" w:color="auto"/>
        <w:right w:val="none" w:sz="0" w:space="0" w:color="auto"/>
      </w:divBdr>
    </w:div>
    <w:div w:id="1883249847">
      <w:bodyDiv w:val="1"/>
      <w:marLeft w:val="0"/>
      <w:marRight w:val="0"/>
      <w:marTop w:val="0"/>
      <w:marBottom w:val="0"/>
      <w:divBdr>
        <w:top w:val="none" w:sz="0" w:space="0" w:color="auto"/>
        <w:left w:val="none" w:sz="0" w:space="0" w:color="auto"/>
        <w:bottom w:val="none" w:sz="0" w:space="0" w:color="auto"/>
        <w:right w:val="none" w:sz="0" w:space="0" w:color="auto"/>
      </w:divBdr>
    </w:div>
    <w:div w:id="1885672417">
      <w:bodyDiv w:val="1"/>
      <w:marLeft w:val="0"/>
      <w:marRight w:val="0"/>
      <w:marTop w:val="0"/>
      <w:marBottom w:val="0"/>
      <w:divBdr>
        <w:top w:val="none" w:sz="0" w:space="0" w:color="auto"/>
        <w:left w:val="none" w:sz="0" w:space="0" w:color="auto"/>
        <w:bottom w:val="none" w:sz="0" w:space="0" w:color="auto"/>
        <w:right w:val="none" w:sz="0" w:space="0" w:color="auto"/>
      </w:divBdr>
    </w:div>
    <w:div w:id="1935548515">
      <w:bodyDiv w:val="1"/>
      <w:marLeft w:val="0"/>
      <w:marRight w:val="0"/>
      <w:marTop w:val="0"/>
      <w:marBottom w:val="0"/>
      <w:divBdr>
        <w:top w:val="none" w:sz="0" w:space="0" w:color="auto"/>
        <w:left w:val="none" w:sz="0" w:space="0" w:color="auto"/>
        <w:bottom w:val="none" w:sz="0" w:space="0" w:color="auto"/>
        <w:right w:val="none" w:sz="0" w:space="0" w:color="auto"/>
      </w:divBdr>
    </w:div>
    <w:div w:id="20763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ofwat.gov.uk/wp-content/uploads/2018/07/Benefit-sharing-decision-statement-FINAL-for-publishing.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wat 2016">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446E33F750B459EC2CB86EA824924" ma:contentTypeVersion="0" ma:contentTypeDescription="Create a new document." ma:contentTypeScope="" ma:versionID="7aca37458417419fafa555e23b8c56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E178-D753-4DE5-8F57-A4CE277BD804}">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FD71B78C-84D2-490A-AACD-7A926F9642B6}">
  <ds:schemaRefs>
    <ds:schemaRef ds:uri="http://schemas.microsoft.com/sharepoint/v3/contenttype/forms"/>
  </ds:schemaRefs>
</ds:datastoreItem>
</file>

<file path=customXml/itemProps3.xml><?xml version="1.0" encoding="utf-8"?>
<ds:datastoreItem xmlns:ds="http://schemas.openxmlformats.org/officeDocument/2006/customXml" ds:itemID="{DC6F5E10-6A41-4B81-A857-580EF82F0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6404D-5BB1-4D03-9F09-9EFA2252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20180405 Draft Pro Forma for Company presentations</vt:lpstr>
    </vt:vector>
  </TitlesOfParts>
  <Company>Water Services Regulation Authority</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20180405 Draft Pro Forma for Company presentations</dc:title>
  <dc:creator>Sarah Esberger</dc:creator>
  <cp:lastModifiedBy>Edward Barnes</cp:lastModifiedBy>
  <cp:revision>2</cp:revision>
  <cp:lastPrinted>2018-04-10T14:18:00Z</cp:lastPrinted>
  <dcterms:created xsi:type="dcterms:W3CDTF">2018-09-02T20:27:00Z</dcterms:created>
  <dcterms:modified xsi:type="dcterms:W3CDTF">2018-09-02T20:27:00Z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0x0101007B2446E33F750B459EC2CB86EA824924</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Stakeholder">
    <vt:lpwstr/>
  </property>
  <property fmtid="{D5CDD505-2E9C-101B-9397-08002B2CF9AE}" pid="7" name="Security Classification">
    <vt:lpwstr>21;#OFFICIAL|c2540f30-f875-494b-a43f-ebfb5017a6ad</vt:lpwstr>
  </property>
  <property fmtid="{D5CDD505-2E9C-101B-9397-08002B2CF9AE}" pid="8" name="Hierarchy">
    <vt:lpwstr/>
  </property>
  <property fmtid="{D5CDD505-2E9C-101B-9397-08002B2CF9AE}" pid="9" name="Collection">
    <vt:lpwstr/>
  </property>
  <property fmtid="{D5CDD505-2E9C-101B-9397-08002B2CF9AE}" pid="10" name="Stakeholder 5">
    <vt:lpwstr/>
  </property>
  <property fmtid="{D5CDD505-2E9C-101B-9397-08002B2CF9AE}" pid="11" name="Project Code">
    <vt:lpwstr>1802;#Company Engagement|b0f4644c-a2de-43b6-9119-96262ae296b7</vt:lpwstr>
  </property>
  <property fmtid="{D5CDD505-2E9C-101B-9397-08002B2CF9AE}" pid="12" name="Stakeholder 3">
    <vt:lpwstr/>
  </property>
</Properties>
</file>