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B3C4" w14:textId="77777777" w:rsidR="00AE5E1C" w:rsidRDefault="00AE5E1C">
      <w:pPr>
        <w:pBdr>
          <w:bottom w:val="single" w:sz="4" w:space="1" w:color="auto"/>
        </w:pBdr>
        <w:tabs>
          <w:tab w:val="left" w:pos="360"/>
          <w:tab w:val="right" w:pos="10800"/>
        </w:tabs>
        <w:jc w:val="center"/>
        <w:rPr>
          <w:rFonts w:ascii="Arial" w:hAnsi="Arial" w:cs="Arial"/>
          <w:b/>
          <w:szCs w:val="18"/>
        </w:rPr>
      </w:pPr>
    </w:p>
    <w:p w14:paraId="7A7E2C7F" w14:textId="2D84E8A4" w:rsidR="00CB3E45" w:rsidRDefault="00E933A3">
      <w:pPr>
        <w:pBdr>
          <w:bottom w:val="single" w:sz="4" w:space="1" w:color="auto"/>
        </w:pBdr>
        <w:tabs>
          <w:tab w:val="left" w:pos="360"/>
          <w:tab w:val="right" w:pos="10800"/>
        </w:tabs>
        <w:jc w:val="center"/>
        <w:rPr>
          <w:rFonts w:ascii="Arial" w:hAnsi="Arial" w:cs="Arial"/>
          <w:b/>
          <w:szCs w:val="18"/>
        </w:rPr>
      </w:pPr>
      <w:r w:rsidRPr="007E0C45">
        <w:rPr>
          <w:rFonts w:ascii="Arial" w:hAnsi="Arial" w:cs="Arial"/>
          <w:b/>
          <w:szCs w:val="18"/>
        </w:rPr>
        <w:t>General Terms and Conditions</w:t>
      </w:r>
    </w:p>
    <w:p w14:paraId="6F339203" w14:textId="19FAB705" w:rsidR="00E861E9" w:rsidRPr="004D6F39" w:rsidRDefault="00E861E9">
      <w:pPr>
        <w:pBdr>
          <w:bottom w:val="single" w:sz="4" w:space="1" w:color="auto"/>
        </w:pBdr>
        <w:tabs>
          <w:tab w:val="left" w:pos="360"/>
          <w:tab w:val="right" w:pos="10800"/>
        </w:tabs>
        <w:jc w:val="center"/>
        <w:rPr>
          <w:rFonts w:ascii="Arial" w:hAnsi="Arial" w:cs="Arial"/>
          <w:bCs/>
          <w:sz w:val="18"/>
          <w:szCs w:val="18"/>
        </w:rPr>
      </w:pPr>
      <w:r w:rsidRPr="004D6F39">
        <w:rPr>
          <w:rFonts w:ascii="Arial" w:hAnsi="Arial" w:cs="Arial"/>
          <w:bCs/>
          <w:sz w:val="18"/>
          <w:szCs w:val="18"/>
        </w:rPr>
        <w:t>For Customers</w:t>
      </w:r>
    </w:p>
    <w:p w14:paraId="557E0BAE" w14:textId="0CA8C9AE"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D04EE0">
        <w:rPr>
          <w:rFonts w:ascii="Arial" w:hAnsi="Arial" w:cs="Arial"/>
          <w:sz w:val="18"/>
          <w:szCs w:val="18"/>
        </w:rPr>
        <w:t>2</w:t>
      </w:r>
      <w:r w:rsidR="00BD59B2">
        <w:rPr>
          <w:rFonts w:ascii="Arial" w:hAnsi="Arial" w:cs="Arial"/>
          <w:sz w:val="18"/>
          <w:szCs w:val="18"/>
        </w:rPr>
        <w:t xml:space="preserve">5 August </w:t>
      </w:r>
      <w:r w:rsidR="00F04915">
        <w:rPr>
          <w:rFonts w:ascii="Arial" w:hAnsi="Arial" w:cs="Arial"/>
          <w:sz w:val="18"/>
          <w:szCs w:val="18"/>
        </w:rPr>
        <w:t>2021</w:t>
      </w:r>
    </w:p>
    <w:p w14:paraId="2AA2589A" w14:textId="77777777" w:rsidR="00BA195C" w:rsidRDefault="00BA195C">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73E28E4C" w:rsidR="00E933A3" w:rsidRDefault="5641A023" w:rsidP="5641A023">
      <w:pPr>
        <w:tabs>
          <w:tab w:val="left" w:pos="360"/>
        </w:tabs>
        <w:jc w:val="both"/>
        <w:rPr>
          <w:rFonts w:ascii="Arial" w:hAnsi="Arial" w:cs="Arial"/>
          <w:sz w:val="20"/>
          <w:szCs w:val="20"/>
        </w:rPr>
      </w:pPr>
      <w:r w:rsidRPr="5641A023">
        <w:rPr>
          <w:rFonts w:ascii="Arial" w:hAnsi="Arial" w:cs="Arial"/>
          <w:sz w:val="20"/>
          <w:szCs w:val="20"/>
        </w:rPr>
        <w:t>These General Terms and Conditions when incorporated by a Statement of Work, Scope, Schedule, Exhibit, Proposal</w:t>
      </w:r>
      <w:r w:rsidR="00D04EE0">
        <w:rPr>
          <w:rFonts w:ascii="Arial" w:hAnsi="Arial" w:cs="Arial"/>
          <w:sz w:val="20"/>
          <w:szCs w:val="20"/>
        </w:rPr>
        <w:t xml:space="preserve"> </w:t>
      </w:r>
      <w:r w:rsidRPr="5641A023">
        <w:rPr>
          <w:rFonts w:ascii="Arial" w:hAnsi="Arial" w:cs="Arial"/>
          <w:sz w:val="20"/>
          <w:szCs w:val="20"/>
        </w:rPr>
        <w:t xml:space="preserve">or Quote (“SOW”) shall govern the services to be provided (“Services”) and constitute the full agreement (collectively the “Agreement”) between the Customer and </w:t>
      </w:r>
      <w:r w:rsidR="00777D73">
        <w:rPr>
          <w:rFonts w:ascii="Arial" w:hAnsi="Arial" w:cs="Arial"/>
          <w:sz w:val="20"/>
          <w:szCs w:val="20"/>
        </w:rPr>
        <w:t xml:space="preserve">Toppan Merrill Ltd., </w:t>
      </w:r>
      <w:r w:rsidRPr="5641A023">
        <w:rPr>
          <w:rFonts w:ascii="Arial" w:hAnsi="Arial" w:cs="Arial"/>
          <w:sz w:val="20"/>
          <w:szCs w:val="20"/>
        </w:rPr>
        <w:t xml:space="preserve">a company incorporated in England under company number </w:t>
      </w:r>
      <w:r w:rsidR="00777D73">
        <w:rPr>
          <w:rFonts w:ascii="Arial" w:hAnsi="Arial" w:cs="Arial"/>
          <w:sz w:val="20"/>
          <w:szCs w:val="20"/>
        </w:rPr>
        <w:t>11464783</w:t>
      </w:r>
      <w:r w:rsidRPr="5641A023">
        <w:rPr>
          <w:rFonts w:ascii="Arial" w:hAnsi="Arial" w:cs="Arial"/>
          <w:sz w:val="20"/>
          <w:szCs w:val="20"/>
        </w:rPr>
        <w:t xml:space="preserve">, whose registered office is </w:t>
      </w:r>
      <w:r w:rsidR="00710458">
        <w:rPr>
          <w:rFonts w:ascii="Arial" w:hAnsi="Arial" w:cs="Arial"/>
          <w:sz w:val="20"/>
          <w:szCs w:val="20"/>
        </w:rPr>
        <w:t xml:space="preserve">PT Level 16, </w:t>
      </w:r>
      <w:proofErr w:type="spellStart"/>
      <w:r w:rsidR="00710458">
        <w:rPr>
          <w:rFonts w:ascii="Arial" w:hAnsi="Arial" w:cs="Arial"/>
          <w:sz w:val="20"/>
          <w:szCs w:val="20"/>
        </w:rPr>
        <w:t>Citypoint</w:t>
      </w:r>
      <w:proofErr w:type="spellEnd"/>
      <w:r w:rsidR="00710458">
        <w:rPr>
          <w:rFonts w:ascii="Arial" w:hAnsi="Arial" w:cs="Arial"/>
          <w:sz w:val="20"/>
          <w:szCs w:val="20"/>
        </w:rPr>
        <w:t>; 1 Ropemaker Street; London, EC2Y 9AW</w:t>
      </w:r>
      <w:r w:rsidRPr="5641A023">
        <w:rPr>
          <w:rFonts w:ascii="Arial" w:hAnsi="Arial" w:cs="Arial"/>
          <w:sz w:val="20"/>
          <w:szCs w:val="20"/>
        </w:rPr>
        <w:t>, or its affiliate or subsidiary (collectively, “</w:t>
      </w:r>
      <w:r w:rsidRPr="5641A023">
        <w:rPr>
          <w:rFonts w:ascii="Arial" w:hAnsi="Arial" w:cs="Arial"/>
          <w:sz w:val="20"/>
          <w:szCs w:val="20"/>
          <w:u w:val="single"/>
        </w:rPr>
        <w:t>Toppan Merrill</w:t>
      </w:r>
      <w:r w:rsidRPr="5641A023">
        <w:rPr>
          <w:rFonts w:ascii="Arial" w:hAnsi="Arial" w:cs="Arial"/>
          <w:sz w:val="20"/>
          <w:szCs w:val="20"/>
        </w:rPr>
        <w:t>”) (each a “</w:t>
      </w:r>
      <w:r w:rsidRPr="5641A023">
        <w:rPr>
          <w:rFonts w:ascii="Arial" w:hAnsi="Arial" w:cs="Arial"/>
          <w:sz w:val="20"/>
          <w:szCs w:val="20"/>
          <w:u w:val="single"/>
        </w:rPr>
        <w:t>Party</w:t>
      </w:r>
      <w:r w:rsidRPr="5641A023">
        <w:rPr>
          <w:rFonts w:ascii="Arial" w:hAnsi="Arial" w:cs="Arial"/>
          <w:sz w:val="20"/>
          <w:szCs w:val="20"/>
        </w:rPr>
        <w:t xml:space="preserve">”) named in the SOW. In the event of a conflict between the Terms and Conditions and any SOWs, the SOW shall govern. </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0904DD8F"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BE5110">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5853833B"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BE5110">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7B524F">
        <w:rPr>
          <w:rFonts w:ascii="Arial" w:hAnsi="Arial" w:cs="Arial"/>
          <w:sz w:val="20"/>
          <w:szCs w:val="20"/>
        </w:rPr>
        <w:t xml:space="preserve">Any dispute of payment of Fees by Customer shall be submitted in writing, within 60 days of receipt of invoice, to Toppan Merrill with reasonably sufficient detail outlining the dispute, or are otherwise accepted and owed by Customer. </w:t>
      </w:r>
    </w:p>
    <w:p w14:paraId="61B8478B" w14:textId="7551757F"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ED5860">
        <w:rPr>
          <w:rFonts w:ascii="Arial" w:hAnsi="Arial" w:cs="Arial"/>
          <w:color w:val="000000"/>
          <w:sz w:val="20"/>
          <w:szCs w:val="20"/>
        </w:rPr>
        <w:t xml:space="preserve"> Charges for optional or additional services quoted in the SOW will not require a change order.</w:t>
      </w:r>
    </w:p>
    <w:p w14:paraId="759D8698" w14:textId="549DFA84"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7B524F">
        <w:rPr>
          <w:rFonts w:ascii="Arial" w:hAnsi="Arial" w:cs="Arial"/>
          <w:sz w:val="20"/>
          <w:szCs w:val="20"/>
        </w:rPr>
        <w:t>, including VAT</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BE5110">
        <w:rPr>
          <w:rFonts w:ascii="Arial" w:hAnsi="Arial" w:cs="Arial"/>
          <w:sz w:val="20"/>
          <w:szCs w:val="18"/>
        </w:rPr>
        <w:t>Toppan Merrill</w:t>
      </w:r>
      <w:r w:rsidR="00431C87" w:rsidRPr="00C2052F">
        <w:rPr>
          <w:rFonts w:ascii="Arial" w:hAnsi="Arial" w:cs="Arial"/>
          <w:sz w:val="20"/>
          <w:szCs w:val="18"/>
        </w:rPr>
        <w:t xml:space="preserve"> pursuant to this Agreement, Customer shall (</w:t>
      </w:r>
      <w:proofErr w:type="spellStart"/>
      <w:r w:rsidR="00431C87" w:rsidRPr="00C2052F">
        <w:rPr>
          <w:rFonts w:ascii="Arial" w:hAnsi="Arial" w:cs="Arial"/>
          <w:sz w:val="20"/>
          <w:szCs w:val="18"/>
        </w:rPr>
        <w:t>i</w:t>
      </w:r>
      <w:proofErr w:type="spellEnd"/>
      <w:r w:rsidR="00431C87" w:rsidRPr="00C2052F">
        <w:rPr>
          <w:rFonts w:ascii="Arial" w:hAnsi="Arial" w:cs="Arial"/>
          <w:sz w:val="20"/>
          <w:szCs w:val="18"/>
        </w:rPr>
        <w:t xml:space="preserve">) effect such withholding and remit such amounts to the appropriate taxing authorities, and (ii) ensure that, after such deduction or withholding, </w:t>
      </w:r>
      <w:r w:rsidR="00BE5110">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BE5110">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661D0AE5" w:rsidR="00292E74" w:rsidRPr="006A2CF9" w:rsidRDefault="007E0C45" w:rsidP="004369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2B512384"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ED5860">
        <w:rPr>
          <w:rFonts w:ascii="Arial" w:hAnsi="Arial" w:cs="Arial"/>
          <w:sz w:val="20"/>
          <w:szCs w:val="20"/>
        </w:rPr>
        <w:t>A SOW</w:t>
      </w:r>
      <w:r w:rsidRPr="006A2CF9">
        <w:rPr>
          <w:rFonts w:ascii="Arial" w:hAnsi="Arial" w:cs="Arial"/>
          <w:sz w:val="20"/>
          <w:szCs w:val="20"/>
        </w:rPr>
        <w:t xml:space="preserve"> may be terminated by either </w:t>
      </w:r>
      <w:r w:rsidR="001F6C86">
        <w:rPr>
          <w:rFonts w:ascii="Arial" w:hAnsi="Arial" w:cs="Arial"/>
          <w:sz w:val="20"/>
          <w:szCs w:val="20"/>
        </w:rPr>
        <w:t>P</w:t>
      </w:r>
      <w:r w:rsidRPr="006A2CF9">
        <w:rPr>
          <w:rFonts w:ascii="Arial" w:hAnsi="Arial" w:cs="Arial"/>
          <w:sz w:val="20"/>
          <w:szCs w:val="20"/>
        </w:rPr>
        <w:t xml:space="preserve">arty with </w:t>
      </w:r>
      <w:r w:rsidR="00C81D6B">
        <w:rPr>
          <w:rFonts w:ascii="Arial" w:hAnsi="Arial" w:cs="Arial"/>
          <w:sz w:val="20"/>
          <w:szCs w:val="20"/>
        </w:rPr>
        <w:t>ninety (</w:t>
      </w:r>
      <w:r w:rsidRPr="006A2CF9">
        <w:rPr>
          <w:rFonts w:ascii="Arial" w:hAnsi="Arial" w:cs="Arial"/>
          <w:sz w:val="20"/>
          <w:szCs w:val="20"/>
        </w:rPr>
        <w:t>90</w:t>
      </w:r>
      <w:r w:rsidR="00C81D6B">
        <w:rPr>
          <w:rFonts w:ascii="Arial" w:hAnsi="Arial" w:cs="Arial"/>
          <w:sz w:val="20"/>
          <w:szCs w:val="20"/>
        </w:rPr>
        <w:t>)</w:t>
      </w:r>
      <w:r w:rsidRPr="006A2CF9">
        <w:rPr>
          <w:rFonts w:ascii="Arial" w:hAnsi="Arial" w:cs="Arial"/>
          <w:sz w:val="20"/>
          <w:szCs w:val="20"/>
        </w:rPr>
        <w:t xml:space="preserve"> days’ written notice.</w:t>
      </w:r>
    </w:p>
    <w:p w14:paraId="559B9F2B" w14:textId="5396FF81"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1F6C86">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1F6C86">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w:t>
      </w:r>
      <w:r w:rsidR="00084428">
        <w:rPr>
          <w:rFonts w:ascii="Arial" w:hAnsi="Arial" w:cs="Arial"/>
          <w:sz w:val="20"/>
          <w:szCs w:val="20"/>
        </w:rPr>
        <w:t xml:space="preserve"> </w:t>
      </w:r>
      <w:r w:rsidR="00F87EF2">
        <w:rPr>
          <w:rFonts w:ascii="Arial" w:hAnsi="Arial" w:cs="Arial"/>
          <w:sz w:val="20"/>
          <w:szCs w:val="20"/>
        </w:rPr>
        <w:t>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06AA2A66" w:rsidR="000575A5" w:rsidRPr="00673215" w:rsidRDefault="00D34BF4" w:rsidP="005B6CBA">
      <w:pPr>
        <w:tabs>
          <w:tab w:val="left" w:pos="360"/>
          <w:tab w:val="left" w:pos="720"/>
          <w:tab w:val="left" w:pos="1080"/>
          <w:tab w:val="left" w:pos="1440"/>
        </w:tabs>
        <w:spacing w:before="120"/>
        <w:ind w:firstLine="360"/>
        <w:jc w:val="both"/>
        <w:rPr>
          <w:rFonts w:ascii="Arial" w:hAnsi="Arial" w:cs="Arial"/>
          <w:sz w:val="20"/>
        </w:rPr>
      </w:pPr>
      <w:r>
        <w:rPr>
          <w:rFonts w:ascii="Arial" w:hAnsi="Arial" w:cs="Arial"/>
          <w:sz w:val="20"/>
          <w:szCs w:val="20"/>
        </w:rPr>
        <w:t>(</w:t>
      </w:r>
      <w:r w:rsidR="00ED5860">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ED586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w:t>
      </w:r>
      <w:proofErr w:type="spellStart"/>
      <w:r w:rsidR="000575A5">
        <w:rPr>
          <w:rFonts w:ascii="Arial" w:hAnsi="Arial" w:cs="Arial"/>
          <w:sz w:val="20"/>
          <w:szCs w:val="20"/>
        </w:rPr>
        <w:t>i</w:t>
      </w:r>
      <w:proofErr w:type="spellEnd"/>
      <w:r w:rsidR="000575A5">
        <w:rPr>
          <w:rFonts w:ascii="Arial" w:hAnsi="Arial" w:cs="Arial"/>
          <w:sz w:val="20"/>
          <w:szCs w:val="20"/>
        </w:rPr>
        <w:t xml:space="preserve">) promptly discontinue using all </w:t>
      </w:r>
      <w:r w:rsidR="00430A51">
        <w:rPr>
          <w:rFonts w:ascii="Arial" w:hAnsi="Arial" w:cs="Arial"/>
          <w:sz w:val="20"/>
          <w:szCs w:val="20"/>
        </w:rPr>
        <w:t>S</w:t>
      </w:r>
      <w:r w:rsidR="005F70B9">
        <w:rPr>
          <w:rFonts w:ascii="Arial" w:hAnsi="Arial" w:cs="Arial"/>
          <w:sz w:val="20"/>
          <w:szCs w:val="20"/>
        </w:rPr>
        <w:t>ervices and</w:t>
      </w:r>
      <w:r w:rsidR="00430A51">
        <w:rPr>
          <w:rFonts w:ascii="Arial" w:hAnsi="Arial" w:cs="Arial"/>
          <w:sz w:val="20"/>
          <w:szCs w:val="20"/>
        </w:rPr>
        <w:t xml:space="preserve"> </w:t>
      </w:r>
      <w:r w:rsidR="00BE5110">
        <w:rPr>
          <w:rFonts w:ascii="Arial" w:hAnsi="Arial" w:cs="Arial"/>
          <w:sz w:val="20"/>
          <w:szCs w:val="20"/>
        </w:rPr>
        <w:t>Toppan Merrill</w:t>
      </w:r>
      <w:r w:rsidR="000575A5">
        <w:rPr>
          <w:rFonts w:ascii="Arial" w:hAnsi="Arial" w:cs="Arial"/>
          <w:sz w:val="20"/>
          <w:szCs w:val="20"/>
        </w:rPr>
        <w:t xml:space="preserve"> 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9E5BDD">
        <w:rPr>
          <w:rFonts w:ascii="Arial" w:hAnsi="Arial" w:cs="Arial"/>
          <w:sz w:val="20"/>
        </w:rPr>
        <w:t>thirty (</w:t>
      </w:r>
      <w:r w:rsidR="005F70B9">
        <w:rPr>
          <w:rFonts w:ascii="Arial" w:hAnsi="Arial" w:cs="Arial"/>
          <w:sz w:val="20"/>
        </w:rPr>
        <w:t>30</w:t>
      </w:r>
      <w:r w:rsidR="009E5BDD">
        <w:rPr>
          <w:rFonts w:ascii="Arial" w:hAnsi="Arial" w:cs="Arial"/>
          <w:sz w:val="20"/>
        </w:rPr>
        <w:t>)</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7F5FB4A3"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all original data, content and information provided to </w:t>
      </w:r>
      <w:r w:rsidR="00BE5110">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ED586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xml:space="preserve">,” which, together with the Customer’s trademarks or logos, </w:t>
      </w:r>
      <w:r w:rsidR="00ED5860">
        <w:rPr>
          <w:rFonts w:ascii="Arial" w:hAnsi="Arial" w:cs="Arial"/>
          <w:sz w:val="20"/>
          <w:szCs w:val="20"/>
        </w:rPr>
        <w:t>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4D8D4B97" w:rsidR="00B22D90"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BE5110">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7B524F">
        <w:rPr>
          <w:rFonts w:ascii="Arial" w:hAnsi="Arial" w:cs="Arial"/>
          <w:sz w:val="20"/>
          <w:szCs w:val="20"/>
        </w:rPr>
        <w:t>workflow</w:t>
      </w:r>
      <w:r w:rsidR="00F70BA6">
        <w:rPr>
          <w:rFonts w:ascii="Arial" w:hAnsi="Arial" w:cs="Arial"/>
          <w:sz w:val="20"/>
          <w:szCs w:val="20"/>
        </w:rPr>
        <w:t>s</w:t>
      </w:r>
      <w:r w:rsidR="007B524F">
        <w:rPr>
          <w:rFonts w:ascii="Arial" w:hAnsi="Arial" w:cs="Arial"/>
          <w:sz w:val="20"/>
          <w:szCs w:val="20"/>
        </w:rPr>
        <w:t xml:space="preserve">, </w:t>
      </w:r>
      <w:r>
        <w:rPr>
          <w:rFonts w:ascii="Arial" w:hAnsi="Arial" w:cs="Arial"/>
          <w:sz w:val="20"/>
          <w:szCs w:val="20"/>
        </w:rPr>
        <w:t xml:space="preserve">websites and software that </w:t>
      </w:r>
      <w:r w:rsidR="00BE5110">
        <w:rPr>
          <w:rFonts w:ascii="Arial" w:hAnsi="Arial" w:cs="Arial"/>
          <w:sz w:val="20"/>
          <w:szCs w:val="20"/>
        </w:rPr>
        <w:t>Toppan Merrill</w:t>
      </w:r>
      <w:r>
        <w:rPr>
          <w:rFonts w:ascii="Arial" w:hAnsi="Arial" w:cs="Arial"/>
          <w:sz w:val="20"/>
          <w:szCs w:val="20"/>
        </w:rPr>
        <w:t xml:space="preserve"> uses </w:t>
      </w:r>
      <w:r w:rsidR="007B524F">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BE5110">
        <w:rPr>
          <w:rFonts w:ascii="Arial" w:hAnsi="Arial" w:cs="Arial"/>
          <w:sz w:val="20"/>
          <w:szCs w:val="20"/>
        </w:rPr>
        <w:t>Toppan Merrill</w:t>
      </w:r>
      <w:r>
        <w:rPr>
          <w:rFonts w:ascii="Arial" w:hAnsi="Arial" w:cs="Arial"/>
          <w:sz w:val="20"/>
          <w:szCs w:val="20"/>
        </w:rPr>
        <w:t xml:space="preserve"> (“</w:t>
      </w:r>
      <w:r w:rsidR="00BE5110">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4099AFBB" w14:textId="77777777" w:rsidR="00B22D90" w:rsidRDefault="00B22D90">
      <w:pPr>
        <w:rPr>
          <w:rFonts w:ascii="Arial" w:hAnsi="Arial" w:cs="Arial"/>
          <w:sz w:val="20"/>
          <w:szCs w:val="20"/>
        </w:rPr>
      </w:pPr>
      <w:r>
        <w:rPr>
          <w:rFonts w:ascii="Arial" w:hAnsi="Arial" w:cs="Arial"/>
          <w:sz w:val="20"/>
          <w:szCs w:val="20"/>
        </w:rPr>
        <w:br w:type="page"/>
      </w:r>
    </w:p>
    <w:p w14:paraId="24F10659" w14:textId="77777777"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9D16830"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BE5110">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w:t>
      </w:r>
      <w:r w:rsidR="00ED5860" w:rsidRPr="00E850DA">
        <w:rPr>
          <w:rFonts w:ascii="Arial" w:hAnsi="Arial" w:cs="Arial"/>
          <w:sz w:val="20"/>
          <w:szCs w:val="18"/>
        </w:rPr>
        <w:t>extent</w:t>
      </w:r>
      <w:r w:rsidR="00972024">
        <w:rPr>
          <w:rFonts w:ascii="Arial" w:hAnsi="Arial" w:cs="Arial"/>
          <w:sz w:val="20"/>
          <w:szCs w:val="18"/>
        </w:rPr>
        <w:t xml:space="preserve"> </w:t>
      </w:r>
      <w:r w:rsidRPr="00E850DA">
        <w:rPr>
          <w:rFonts w:ascii="Arial" w:hAnsi="Arial" w:cs="Arial"/>
          <w:sz w:val="20"/>
          <w:szCs w:val="18"/>
        </w:rPr>
        <w:t xml:space="preserve">necessary for </w:t>
      </w:r>
      <w:r w:rsidR="00BE5110">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5AFAB2E4"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ll (</w:t>
      </w:r>
      <w:proofErr w:type="spellStart"/>
      <w:r w:rsidR="007D2528" w:rsidRPr="007D2528">
        <w:rPr>
          <w:rFonts w:ascii="Arial" w:hAnsi="Arial" w:cs="Arial"/>
          <w:sz w:val="20"/>
          <w:szCs w:val="18"/>
        </w:rPr>
        <w:t>i</w:t>
      </w:r>
      <w:proofErr w:type="spellEnd"/>
      <w:r w:rsidR="007D2528" w:rsidRPr="007D2528">
        <w:rPr>
          <w:rFonts w:ascii="Arial" w:hAnsi="Arial" w:cs="Arial"/>
          <w:sz w:val="20"/>
          <w:szCs w:val="18"/>
        </w:rPr>
        <w:t xml:space="preserve">) use reasonable efforts to provide </w:t>
      </w:r>
      <w:r w:rsidR="00BE5110">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BE5110">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BE5110">
        <w:rPr>
          <w:rFonts w:ascii="Arial" w:hAnsi="Arial" w:cs="Arial"/>
          <w:sz w:val="20"/>
          <w:szCs w:val="18"/>
        </w:rPr>
        <w:t>Toppan Merrill</w:t>
      </w:r>
      <w:r w:rsidR="007D2528" w:rsidRPr="007D2528">
        <w:rPr>
          <w:rFonts w:ascii="Arial" w:hAnsi="Arial" w:cs="Arial"/>
          <w:sz w:val="20"/>
          <w:szCs w:val="18"/>
        </w:rPr>
        <w:t xml:space="preserve"> or hold </w:t>
      </w:r>
      <w:r w:rsidR="00BE5110">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BE5110">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BE5110">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BE5110">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62D4DFC9"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F6C86">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w:t>
      </w:r>
      <w:proofErr w:type="spellStart"/>
      <w:r w:rsidRPr="006A2CF9">
        <w:rPr>
          <w:rFonts w:ascii="Arial" w:hAnsi="Arial" w:cs="Arial"/>
          <w:sz w:val="20"/>
          <w:szCs w:val="20"/>
        </w:rPr>
        <w:t>i</w:t>
      </w:r>
      <w:proofErr w:type="spellEnd"/>
      <w:r w:rsidRPr="006A2CF9">
        <w:rPr>
          <w:rFonts w:ascii="Arial" w:hAnsi="Arial" w:cs="Arial"/>
          <w:sz w:val="20"/>
          <w:szCs w:val="20"/>
        </w:rPr>
        <w:t>)</w:t>
      </w:r>
      <w:r w:rsidR="00D27593">
        <w:rPr>
          <w:rFonts w:ascii="Arial" w:hAnsi="Arial" w:cs="Arial"/>
          <w:sz w:val="20"/>
          <w:szCs w:val="20"/>
        </w:rPr>
        <w:t xml:space="preserve"> it has </w:t>
      </w:r>
      <w:r w:rsidR="00D27593" w:rsidRPr="006A2CF9">
        <w:rPr>
          <w:rFonts w:ascii="Arial" w:hAnsi="Arial" w:cs="Arial"/>
          <w:sz w:val="20"/>
          <w:szCs w:val="20"/>
        </w:rPr>
        <w:t xml:space="preserve">full power and authority to </w:t>
      </w:r>
      <w:proofErr w:type="gramStart"/>
      <w:r w:rsidR="00D27593" w:rsidRPr="006A2CF9">
        <w:rPr>
          <w:rFonts w:ascii="Arial" w:hAnsi="Arial" w:cs="Arial"/>
          <w:sz w:val="20"/>
          <w:szCs w:val="20"/>
        </w:rPr>
        <w:t>enter into</w:t>
      </w:r>
      <w:proofErr w:type="gramEnd"/>
      <w:r w:rsidR="00D27593" w:rsidRPr="006A2CF9">
        <w:rPr>
          <w:rFonts w:ascii="Arial" w:hAnsi="Arial" w:cs="Arial"/>
          <w:sz w:val="20"/>
          <w:szCs w:val="20"/>
        </w:rPr>
        <w:t xml:space="preserve">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to </w:t>
      </w:r>
      <w:r w:rsidR="00BE5110">
        <w:rPr>
          <w:rFonts w:ascii="Arial" w:hAnsi="Arial" w:cs="Arial"/>
          <w:sz w:val="20"/>
          <w:szCs w:val="20"/>
        </w:rPr>
        <w:t>Toppan Merrill</w:t>
      </w:r>
      <w:r w:rsidR="00D27593">
        <w:rPr>
          <w:rFonts w:ascii="Arial" w:hAnsi="Arial" w:cs="Arial"/>
          <w:sz w:val="20"/>
          <w:szCs w:val="20"/>
        </w:rPr>
        <w:t xml:space="preserve"> will not contain a virus or other harmful component.</w:t>
      </w:r>
    </w:p>
    <w:p w14:paraId="137ECC10" w14:textId="33585CAC"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BE5110">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BE5110">
        <w:rPr>
          <w:rFonts w:ascii="Arial" w:hAnsi="Arial" w:cs="Arial"/>
          <w:sz w:val="20"/>
          <w:szCs w:val="20"/>
        </w:rPr>
        <w:t>Toppan Merrill</w:t>
      </w:r>
      <w:r w:rsidR="00F56180">
        <w:rPr>
          <w:rFonts w:ascii="Arial" w:hAnsi="Arial" w:cs="Arial"/>
          <w:sz w:val="20"/>
          <w:szCs w:val="20"/>
        </w:rPr>
        <w:t xml:space="preserve"> represents and warrants that (</w:t>
      </w:r>
      <w:proofErr w:type="spellStart"/>
      <w:r w:rsidR="00F56180">
        <w:rPr>
          <w:rFonts w:ascii="Arial" w:hAnsi="Arial" w:cs="Arial"/>
          <w:sz w:val="20"/>
          <w:szCs w:val="20"/>
        </w:rPr>
        <w:t>i</w:t>
      </w:r>
      <w:proofErr w:type="spellEnd"/>
      <w:r w:rsidR="00F56180">
        <w:rPr>
          <w:rFonts w:ascii="Arial" w:hAnsi="Arial" w:cs="Arial"/>
          <w:sz w:val="20"/>
          <w:szCs w:val="20"/>
        </w:rPr>
        <w:t xml:space="preserve">) </w:t>
      </w:r>
      <w:proofErr w:type="gramStart"/>
      <w:r w:rsidR="00F56180">
        <w:rPr>
          <w:rFonts w:ascii="Arial" w:hAnsi="Arial" w:cs="Arial"/>
          <w:sz w:val="20"/>
          <w:szCs w:val="20"/>
        </w:rPr>
        <w:t>all of</w:t>
      </w:r>
      <w:proofErr w:type="gramEnd"/>
      <w:r w:rsidR="00F56180">
        <w:rPr>
          <w:rFonts w:ascii="Arial" w:hAnsi="Arial" w:cs="Arial"/>
          <w:sz w:val="20"/>
          <w:szCs w:val="20"/>
        </w:rPr>
        <w:t xml:space="preserve"> the Services will be rendered using sound, professional practices and in a competent and professional manner; and (ii) it has obtained all necessary permissions, software licenses and authority for the </w:t>
      </w:r>
      <w:r w:rsidR="00BE5110">
        <w:rPr>
          <w:rFonts w:ascii="Arial" w:hAnsi="Arial" w:cs="Arial"/>
          <w:sz w:val="20"/>
          <w:szCs w:val="20"/>
        </w:rPr>
        <w:t>Toppan Merrill</w:t>
      </w:r>
      <w:r w:rsidR="00F56180">
        <w:rPr>
          <w:rFonts w:ascii="Arial" w:hAnsi="Arial" w:cs="Arial"/>
          <w:sz w:val="20"/>
          <w:szCs w:val="20"/>
        </w:rPr>
        <w:t xml:space="preserve"> IP.</w:t>
      </w:r>
    </w:p>
    <w:p w14:paraId="38EA4A97" w14:textId="12F8298A"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w:t>
      </w:r>
      <w:proofErr w:type="spellStart"/>
      <w:r>
        <w:rPr>
          <w:rFonts w:ascii="Arial" w:hAnsi="Arial" w:cs="Arial"/>
          <w:sz w:val="20"/>
          <w:szCs w:val="20"/>
        </w:rPr>
        <w:t>i</w:t>
      </w:r>
      <w:proofErr w:type="spellEnd"/>
      <w:r>
        <w:rPr>
          <w:rFonts w:ascii="Arial" w:hAnsi="Arial" w:cs="Arial"/>
          <w:sz w:val="20"/>
          <w:szCs w:val="20"/>
        </w:rPr>
        <w:t xml:space="preserve">) it has </w:t>
      </w:r>
      <w:r w:rsidR="00387C21">
        <w:rPr>
          <w:rFonts w:ascii="Arial" w:hAnsi="Arial" w:cs="Arial"/>
          <w:sz w:val="20"/>
          <w:szCs w:val="20"/>
        </w:rPr>
        <w:t>a legitimate</w:t>
      </w:r>
      <w:r w:rsidR="00BC526B">
        <w:rPr>
          <w:rFonts w:ascii="Arial" w:hAnsi="Arial" w:cs="Arial"/>
          <w:sz w:val="20"/>
          <w:szCs w:val="20"/>
        </w:rPr>
        <w:t xml:space="preserve"> business interest</w:t>
      </w:r>
      <w:r w:rsidR="00387C21">
        <w:rPr>
          <w:rFonts w:ascii="Arial" w:hAnsi="Arial" w:cs="Arial"/>
          <w:sz w:val="20"/>
          <w:szCs w:val="20"/>
        </w:rPr>
        <w:t xml:space="preserve"> or </w:t>
      </w:r>
      <w:r>
        <w:rPr>
          <w:rFonts w:ascii="Arial" w:hAnsi="Arial" w:cs="Arial"/>
          <w:sz w:val="20"/>
          <w:szCs w:val="20"/>
        </w:rPr>
        <w:t xml:space="preserve">obtained all permissions </w:t>
      </w:r>
      <w:r w:rsidR="00ED5860">
        <w:rPr>
          <w:rFonts w:ascii="Arial" w:hAnsi="Arial" w:cs="Arial"/>
          <w:sz w:val="20"/>
          <w:szCs w:val="20"/>
        </w:rPr>
        <w:t xml:space="preserve">and consent required by law </w:t>
      </w:r>
      <w:r>
        <w:rPr>
          <w:rFonts w:ascii="Arial" w:hAnsi="Arial" w:cs="Arial"/>
          <w:sz w:val="20"/>
          <w:szCs w:val="20"/>
        </w:rPr>
        <w:t>to</w:t>
      </w:r>
      <w:r w:rsidR="00ED5860">
        <w:rPr>
          <w:rFonts w:ascii="Arial" w:hAnsi="Arial" w:cs="Arial"/>
          <w:sz w:val="20"/>
          <w:szCs w:val="20"/>
        </w:rPr>
        <w:t xml:space="preserve"> transfer</w:t>
      </w:r>
      <w:r>
        <w:rPr>
          <w:rFonts w:ascii="Arial" w:hAnsi="Arial" w:cs="Arial"/>
          <w:sz w:val="20"/>
          <w:szCs w:val="20"/>
        </w:rPr>
        <w:t xml:space="preserve"> the Content </w:t>
      </w:r>
      <w:r w:rsidR="00ED5860">
        <w:rPr>
          <w:rFonts w:ascii="Arial" w:hAnsi="Arial" w:cs="Arial"/>
          <w:sz w:val="20"/>
          <w:szCs w:val="20"/>
        </w:rPr>
        <w:t xml:space="preserve">so that </w:t>
      </w:r>
      <w:r w:rsidR="00BE5110">
        <w:rPr>
          <w:rFonts w:ascii="Arial" w:hAnsi="Arial" w:cs="Arial"/>
          <w:sz w:val="20"/>
          <w:szCs w:val="20"/>
        </w:rPr>
        <w:t>Toppan Merrill</w:t>
      </w:r>
      <w:r w:rsidR="00ED5860">
        <w:rPr>
          <w:rFonts w:ascii="Arial" w:hAnsi="Arial" w:cs="Arial"/>
          <w:sz w:val="20"/>
          <w:szCs w:val="20"/>
        </w:rPr>
        <w:t xml:space="preserve"> may lawfully use and process in accordanc</w:t>
      </w:r>
      <w:r w:rsidR="0028662C">
        <w:rPr>
          <w:rFonts w:ascii="Arial" w:hAnsi="Arial" w:cs="Arial"/>
          <w:sz w:val="20"/>
          <w:szCs w:val="20"/>
        </w:rPr>
        <w:t>e with this Agreement</w:t>
      </w:r>
      <w:r>
        <w:rPr>
          <w:rFonts w:ascii="Arial" w:hAnsi="Arial" w:cs="Arial"/>
          <w:sz w:val="20"/>
          <w:szCs w:val="20"/>
        </w:rPr>
        <w:t xml:space="preserve">; and (ii) it has delegated authority to its advisors in providing instructions in connection with the Services, and </w:t>
      </w:r>
      <w:r w:rsidR="00BE5110">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5860">
        <w:rPr>
          <w:rFonts w:ascii="Arial" w:hAnsi="Arial" w:cs="Arial"/>
          <w:sz w:val="20"/>
          <w:szCs w:val="20"/>
        </w:rPr>
        <w:t>; and (iii) it will not use the Services for any fraudulent or unlawful purposes, not allow others to do so</w:t>
      </w:r>
      <w:r w:rsidR="0082715A">
        <w:rPr>
          <w:rFonts w:ascii="Arial" w:hAnsi="Arial" w:cs="Arial"/>
          <w:sz w:val="20"/>
          <w:szCs w:val="20"/>
        </w:rPr>
        <w:t>.</w:t>
      </w:r>
      <w:r>
        <w:rPr>
          <w:rFonts w:ascii="Arial" w:hAnsi="Arial" w:cs="Arial"/>
          <w:sz w:val="20"/>
          <w:szCs w:val="20"/>
        </w:rPr>
        <w:t xml:space="preserve">  </w:t>
      </w:r>
    </w:p>
    <w:p w14:paraId="0890F7D2" w14:textId="27B1645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ED5860">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332376DF"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 xml:space="preserve">rmation of a </w:t>
      </w:r>
      <w:r w:rsidR="001F6C86">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5B6CBA" w:rsidRPr="006876D9">
        <w:rPr>
          <w:rFonts w:ascii="Arial" w:hAnsi="Arial" w:cs="Arial"/>
          <w:sz w:val="20"/>
          <w:szCs w:val="20"/>
        </w:rPr>
        <w:t xml:space="preserve"> </w:t>
      </w:r>
      <w:r w:rsidR="00ED5860">
        <w:rPr>
          <w:rFonts w:ascii="Arial" w:hAnsi="Arial" w:cs="Arial"/>
          <w:sz w:val="20"/>
          <w:szCs w:val="20"/>
        </w:rPr>
        <w:t>Customer Material (including personal d</w:t>
      </w:r>
      <w:r w:rsidR="00B35C7D">
        <w:rPr>
          <w:rFonts w:ascii="Arial" w:hAnsi="Arial" w:cs="Arial"/>
          <w:sz w:val="20"/>
          <w:szCs w:val="20"/>
        </w:rPr>
        <w:t>ata controlled by the Customer),</w:t>
      </w:r>
      <w:r w:rsidRPr="006876D9">
        <w:rPr>
          <w:rFonts w:ascii="Arial" w:hAnsi="Arial" w:cs="Arial"/>
          <w:sz w:val="20"/>
          <w:szCs w:val="20"/>
        </w:rPr>
        <w:t xml:space="preserve"> 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F6C86">
        <w:rPr>
          <w:rFonts w:ascii="Arial" w:hAnsi="Arial" w:cs="Arial"/>
          <w:sz w:val="20"/>
          <w:szCs w:val="20"/>
        </w:rPr>
        <w:t>P</w:t>
      </w:r>
      <w:r w:rsidRPr="006876D9">
        <w:rPr>
          <w:rFonts w:ascii="Arial" w:hAnsi="Arial" w:cs="Arial"/>
          <w:sz w:val="20"/>
          <w:szCs w:val="20"/>
        </w:rPr>
        <w:t>arty. The term Confidential Information does not include: (</w:t>
      </w:r>
      <w:proofErr w:type="spellStart"/>
      <w:r w:rsidRPr="006876D9">
        <w:rPr>
          <w:rFonts w:ascii="Arial" w:hAnsi="Arial" w:cs="Arial"/>
          <w:sz w:val="20"/>
          <w:szCs w:val="20"/>
        </w:rPr>
        <w:t>i</w:t>
      </w:r>
      <w:proofErr w:type="spellEnd"/>
      <w:r w:rsidRPr="006876D9">
        <w:rPr>
          <w:rFonts w:ascii="Arial" w:hAnsi="Arial" w:cs="Arial"/>
          <w:sz w:val="20"/>
          <w:szCs w:val="20"/>
        </w:rPr>
        <w:t xml:space="preserve">) information that was in the receiving </w:t>
      </w:r>
      <w:r w:rsidR="001F6C86">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F6C86">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1F6C86">
        <w:rPr>
          <w:rFonts w:ascii="Arial" w:hAnsi="Arial" w:cs="Arial"/>
          <w:sz w:val="20"/>
          <w:szCs w:val="20"/>
        </w:rPr>
        <w:t>P</w:t>
      </w:r>
      <w:r w:rsidRPr="006876D9">
        <w:rPr>
          <w:rFonts w:ascii="Arial" w:hAnsi="Arial" w:cs="Arial"/>
          <w:sz w:val="20"/>
          <w:szCs w:val="20"/>
        </w:rPr>
        <w:t>arty; (iii) information that is or becomes rightfully available on an unrestricted basis to the receiving</w:t>
      </w:r>
      <w:r w:rsidR="001F6C86">
        <w:rPr>
          <w:rFonts w:ascii="Arial" w:hAnsi="Arial" w:cs="Arial"/>
          <w:sz w:val="20"/>
          <w:szCs w:val="20"/>
        </w:rPr>
        <w:t xml:space="preserve"> P</w:t>
      </w:r>
      <w:r w:rsidRPr="006876D9">
        <w:rPr>
          <w:rFonts w:ascii="Arial" w:hAnsi="Arial" w:cs="Arial"/>
          <w:sz w:val="20"/>
          <w:szCs w:val="20"/>
        </w:rPr>
        <w:t xml:space="preserve">arty from a source other than the disclosing </w:t>
      </w:r>
      <w:r w:rsidR="001F6C86">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F6C86">
        <w:rPr>
          <w:rFonts w:ascii="Arial" w:hAnsi="Arial" w:cs="Arial"/>
          <w:sz w:val="20"/>
          <w:szCs w:val="20"/>
        </w:rPr>
        <w:t>P</w:t>
      </w:r>
      <w:r w:rsidRPr="006876D9">
        <w:rPr>
          <w:rFonts w:ascii="Arial" w:hAnsi="Arial" w:cs="Arial"/>
          <w:sz w:val="20"/>
          <w:szCs w:val="20"/>
        </w:rPr>
        <w:t>arty.</w:t>
      </w:r>
    </w:p>
    <w:p w14:paraId="0D083020" w14:textId="21519C27"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1F6C86">
        <w:rPr>
          <w:rFonts w:ascii="Arial" w:hAnsi="Arial" w:cs="Arial"/>
          <w:sz w:val="20"/>
          <w:szCs w:val="20"/>
        </w:rPr>
        <w:t>P</w:t>
      </w:r>
      <w:r w:rsidRPr="006876D9">
        <w:rPr>
          <w:rFonts w:ascii="Arial" w:hAnsi="Arial" w:cs="Arial"/>
          <w:sz w:val="20"/>
          <w:szCs w:val="20"/>
        </w:rPr>
        <w:t xml:space="preserve">arty acknowledges that the other </w:t>
      </w:r>
      <w:r w:rsidR="001F6C86">
        <w:rPr>
          <w:rFonts w:ascii="Arial" w:hAnsi="Arial" w:cs="Arial"/>
          <w:sz w:val="20"/>
          <w:szCs w:val="20"/>
        </w:rPr>
        <w:t>P</w:t>
      </w:r>
      <w:r w:rsidRPr="006876D9">
        <w:rPr>
          <w:rFonts w:ascii="Arial" w:hAnsi="Arial" w:cs="Arial"/>
          <w:sz w:val="20"/>
          <w:szCs w:val="20"/>
        </w:rPr>
        <w:t xml:space="preserve">arty owns or possesses Confidential Information. </w:t>
      </w:r>
      <w:r w:rsidRPr="006876D9">
        <w:rPr>
          <w:rFonts w:ascii="Arial" w:hAnsi="Arial" w:cs="Arial"/>
          <w:snapToGrid w:val="0"/>
          <w:color w:val="000000"/>
          <w:sz w:val="20"/>
          <w:szCs w:val="20"/>
        </w:rPr>
        <w:t xml:space="preserve">Each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1F6C86">
        <w:rPr>
          <w:rFonts w:ascii="Arial" w:hAnsi="Arial" w:cs="Arial"/>
          <w:sz w:val="20"/>
          <w:szCs w:val="20"/>
        </w:rPr>
        <w:t>P</w:t>
      </w:r>
      <w:r w:rsidRPr="006876D9">
        <w:rPr>
          <w:rFonts w:ascii="Arial" w:hAnsi="Arial" w:cs="Arial"/>
          <w:sz w:val="20"/>
          <w:szCs w:val="20"/>
        </w:rPr>
        <w:t xml:space="preserve">arty in the possession of the other </w:t>
      </w:r>
      <w:r w:rsidR="001F6C86">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w:t>
      </w:r>
      <w:r w:rsidR="001F6C86">
        <w:rPr>
          <w:rFonts w:ascii="Arial" w:hAnsi="Arial" w:cs="Arial"/>
          <w:sz w:val="20"/>
          <w:szCs w:val="20"/>
        </w:rPr>
        <w:t>P</w:t>
      </w:r>
      <w:r w:rsidRPr="006A2CF9">
        <w:rPr>
          <w:rFonts w:ascii="Arial" w:hAnsi="Arial" w:cs="Arial"/>
          <w:sz w:val="20"/>
          <w:szCs w:val="20"/>
        </w:rPr>
        <w:t xml:space="preserve">arty. Notwithstanding the provisions of this Section </w:t>
      </w:r>
      <w:r w:rsidR="00387C21">
        <w:rPr>
          <w:rFonts w:ascii="Arial" w:hAnsi="Arial" w:cs="Arial"/>
          <w:sz w:val="20"/>
          <w:szCs w:val="20"/>
        </w:rPr>
        <w:t>6</w:t>
      </w:r>
      <w:r w:rsidRPr="006A2CF9">
        <w:rPr>
          <w:rFonts w:ascii="Arial" w:hAnsi="Arial" w:cs="Arial"/>
          <w:sz w:val="20"/>
          <w:szCs w:val="20"/>
        </w:rPr>
        <w:t xml:space="preserve">(b), neither </w:t>
      </w:r>
      <w:r w:rsidR="001F6C86">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 xml:space="preserve">erase Confidential Information contained in an archived computer system backup made in accordance with such </w:t>
      </w:r>
      <w:r w:rsidR="001F6C86">
        <w:rPr>
          <w:rFonts w:ascii="Arial" w:hAnsi="Arial" w:cs="Arial"/>
          <w:sz w:val="20"/>
          <w:szCs w:val="20"/>
        </w:rPr>
        <w:t>P</w:t>
      </w:r>
      <w:r w:rsidRPr="006A2CF9">
        <w:rPr>
          <w:rFonts w:ascii="Arial" w:hAnsi="Arial" w:cs="Arial"/>
          <w:sz w:val="20"/>
          <w:szCs w:val="20"/>
        </w:rPr>
        <w:t>arty’s security or disaster recovery procedures, provided that such archived copy will remain fully subject to these obligations of confidentiality until such destruction or erasure.</w:t>
      </w:r>
    </w:p>
    <w:p w14:paraId="0E2AE31E" w14:textId="1880170B"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1F6C86">
        <w:rPr>
          <w:rFonts w:ascii="Arial" w:hAnsi="Arial" w:cs="Arial"/>
          <w:sz w:val="20"/>
          <w:szCs w:val="20"/>
        </w:rPr>
        <w:t>P</w:t>
      </w:r>
      <w:r w:rsidRPr="006A2CF9">
        <w:rPr>
          <w:rFonts w:ascii="Arial" w:hAnsi="Arial" w:cs="Arial"/>
          <w:sz w:val="20"/>
          <w:szCs w:val="20"/>
        </w:rPr>
        <w:t xml:space="preserve">arty will provide the other </w:t>
      </w:r>
      <w:r w:rsidR="001F6C86">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1F6C86">
        <w:rPr>
          <w:rFonts w:ascii="Arial" w:hAnsi="Arial" w:cs="Arial"/>
          <w:sz w:val="20"/>
          <w:szCs w:val="20"/>
        </w:rPr>
        <w:t>P</w:t>
      </w:r>
      <w:r w:rsidRPr="006A2CF9">
        <w:rPr>
          <w:rFonts w:ascii="Arial" w:hAnsi="Arial" w:cs="Arial"/>
          <w:sz w:val="20"/>
          <w:szCs w:val="20"/>
        </w:rPr>
        <w:t>arty may, at its option and expense, seek a protective order or other remedy.</w:t>
      </w:r>
    </w:p>
    <w:p w14:paraId="0AAC11BB" w14:textId="27D07BD3" w:rsidR="002F0DCE" w:rsidRDefault="002F0DCE">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0" w:name="_Hlk509397441"/>
      <w:r>
        <w:rPr>
          <w:rFonts w:ascii="Arial" w:hAnsi="Arial" w:cs="Arial"/>
          <w:sz w:val="20"/>
          <w:szCs w:val="20"/>
        </w:rPr>
        <w:t>(d)</w:t>
      </w:r>
      <w:r>
        <w:rPr>
          <w:rFonts w:ascii="Arial" w:hAnsi="Arial" w:cs="Arial"/>
          <w:sz w:val="20"/>
          <w:szCs w:val="20"/>
        </w:rPr>
        <w:tab/>
        <w:t>All Content is stored in the European Union</w:t>
      </w:r>
      <w:r w:rsidR="00387C21">
        <w:rPr>
          <w:rFonts w:ascii="Arial" w:hAnsi="Arial" w:cs="Arial"/>
          <w:sz w:val="20"/>
          <w:szCs w:val="20"/>
        </w:rPr>
        <w:t xml:space="preserve"> </w:t>
      </w:r>
      <w:r w:rsidR="002F38A3">
        <w:rPr>
          <w:rFonts w:ascii="Arial" w:hAnsi="Arial" w:cs="Arial"/>
          <w:sz w:val="20"/>
          <w:szCs w:val="20"/>
        </w:rPr>
        <w:t xml:space="preserve">or United States. </w:t>
      </w:r>
      <w:r w:rsidR="00387C21">
        <w:rPr>
          <w:rFonts w:ascii="Arial" w:hAnsi="Arial" w:cs="Arial"/>
          <w:sz w:val="20"/>
          <w:szCs w:val="20"/>
        </w:rPr>
        <w:t>A</w:t>
      </w:r>
      <w:r>
        <w:rPr>
          <w:rFonts w:ascii="Arial" w:hAnsi="Arial" w:cs="Arial"/>
          <w:sz w:val="20"/>
          <w:szCs w:val="20"/>
        </w:rPr>
        <w:t xml:space="preserve">ny personal data within the Content is protected </w:t>
      </w:r>
      <w:r w:rsidR="002F38A3">
        <w:rPr>
          <w:rFonts w:ascii="Arial" w:hAnsi="Arial" w:cs="Arial"/>
          <w:sz w:val="20"/>
          <w:szCs w:val="20"/>
        </w:rPr>
        <w:t>by the Privacy Regulations including but not limited to the General Data Protection Regulations (“GDPR”); the California Consumer Privacy Act; the Massachusetts Privacy Law</w:t>
      </w:r>
      <w:r w:rsidR="006D59BE">
        <w:rPr>
          <w:rFonts w:ascii="Arial" w:hAnsi="Arial" w:cs="Arial"/>
          <w:sz w:val="20"/>
          <w:szCs w:val="20"/>
        </w:rPr>
        <w:t>.</w:t>
      </w:r>
      <w:r w:rsidR="00ED5860">
        <w:rPr>
          <w:rFonts w:ascii="Arial" w:hAnsi="Arial" w:cs="Arial"/>
          <w:sz w:val="20"/>
          <w:szCs w:val="20"/>
        </w:rPr>
        <w:t xml:space="preserve"> </w:t>
      </w:r>
      <w:r w:rsidR="00BE5110">
        <w:rPr>
          <w:rFonts w:ascii="Arial" w:hAnsi="Arial" w:cs="Arial"/>
          <w:sz w:val="20"/>
          <w:szCs w:val="20"/>
        </w:rPr>
        <w:t>Toppan Merrill</w:t>
      </w:r>
      <w:r w:rsidR="00ED5860">
        <w:rPr>
          <w:rFonts w:ascii="Arial" w:hAnsi="Arial" w:cs="Arial"/>
          <w:sz w:val="20"/>
          <w:szCs w:val="20"/>
        </w:rPr>
        <w:t xml:space="preserve"> shall process and use personal data only for and on behalf of Customer, for the purpose of performing Services, as per the instructions of Customer, and in accordance with </w:t>
      </w:r>
      <w:r w:rsidR="00ED5860">
        <w:rPr>
          <w:rFonts w:ascii="Arial" w:hAnsi="Arial" w:cs="Arial"/>
          <w:sz w:val="20"/>
          <w:szCs w:val="20"/>
        </w:rPr>
        <w:lastRenderedPageBreak/>
        <w:t xml:space="preserve">the law. In addition to the obligations set forth above, </w:t>
      </w:r>
      <w:r w:rsidR="00090F45">
        <w:rPr>
          <w:rFonts w:ascii="Arial" w:hAnsi="Arial" w:cs="Arial"/>
          <w:sz w:val="20"/>
          <w:szCs w:val="20"/>
        </w:rPr>
        <w:t xml:space="preserve">the </w:t>
      </w:r>
      <w:r w:rsidR="001F6C86">
        <w:rPr>
          <w:rFonts w:ascii="Arial" w:hAnsi="Arial" w:cs="Arial"/>
          <w:sz w:val="20"/>
          <w:szCs w:val="20"/>
        </w:rPr>
        <w:t>P</w:t>
      </w:r>
      <w:r w:rsidR="00090F45">
        <w:rPr>
          <w:rFonts w:ascii="Arial" w:hAnsi="Arial" w:cs="Arial"/>
          <w:sz w:val="20"/>
          <w:szCs w:val="20"/>
        </w:rPr>
        <w:t xml:space="preserve">arties agree to the Data Processing Addendum 1 attached to this Agreement. </w:t>
      </w:r>
      <w:r w:rsidR="001E4E00">
        <w:rPr>
          <w:rFonts w:ascii="Arial" w:hAnsi="Arial" w:cs="Arial"/>
          <w:sz w:val="20"/>
          <w:szCs w:val="20"/>
        </w:rPr>
        <w:t xml:space="preserve"> </w:t>
      </w:r>
    </w:p>
    <w:bookmarkEnd w:id="0"/>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2744BC9" w14:textId="1136289C"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BE5110">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circumstances shall the total aggregate liability of </w:t>
      </w:r>
      <w:r w:rsidR="00BE5110">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total price paid or payable to </w:t>
      </w:r>
      <w:r w:rsidR="00BE5110">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month 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r w:rsidR="001442D8" w:rsidRPr="001442D8">
        <w:rPr>
          <w:rFonts w:ascii="Arial" w:hAnsi="Arial" w:cs="Arial"/>
          <w:caps/>
          <w:sz w:val="20"/>
          <w:szCs w:val="20"/>
        </w:rPr>
        <w:t xml:space="preserve"> </w:t>
      </w:r>
      <w:r w:rsidR="001442D8">
        <w:rPr>
          <w:rFonts w:ascii="Arial" w:hAnsi="Arial" w:cs="Arial"/>
          <w:caps/>
          <w:sz w:val="20"/>
          <w:szCs w:val="20"/>
        </w:rPr>
        <w:t xml:space="preserve">CUSTOMER SHALL, </w:t>
      </w:r>
      <w:r w:rsidR="001442D8" w:rsidRPr="000535B2">
        <w:rPr>
          <w:rFonts w:ascii="Arial" w:hAnsi="Arial" w:cs="Arial"/>
          <w:caps/>
          <w:sz w:val="20"/>
          <w:szCs w:val="20"/>
        </w:rPr>
        <w:t xml:space="preserve">at its own expense, indemnify, defend, and hold harmless Toppan Merrill from and against any and all actions, proceedings, damages, liabilities, claims, losses, and expenses (including reasonable attorney’s fees) arising from claims </w:t>
      </w:r>
      <w:r w:rsidR="001442D8">
        <w:rPr>
          <w:rFonts w:ascii="Arial" w:hAnsi="Arial" w:cs="Arial"/>
          <w:caps/>
          <w:sz w:val="20"/>
          <w:szCs w:val="20"/>
        </w:rPr>
        <w:t xml:space="preserve">Of WHICH DATA/PROPERTY Provided by Customer </w:t>
      </w:r>
      <w:r w:rsidR="001442D8" w:rsidRPr="000535B2">
        <w:rPr>
          <w:rFonts w:ascii="Arial" w:hAnsi="Arial" w:cs="Arial"/>
          <w:caps/>
          <w:sz w:val="20"/>
          <w:szCs w:val="20"/>
        </w:rPr>
        <w:t xml:space="preserve">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056FC9" w:rsidRDefault="00601FCB"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sidR="00516270">
        <w:rPr>
          <w:rFonts w:ascii="Arial" w:hAnsi="Arial" w:cs="Arial"/>
          <w:b/>
          <w:sz w:val="20"/>
          <w:szCs w:val="20"/>
        </w:rPr>
        <w:t>.</w:t>
      </w:r>
      <w:r w:rsidR="00056FC9">
        <w:rPr>
          <w:rFonts w:ascii="Arial" w:hAnsi="Arial" w:cs="Arial"/>
          <w:b/>
          <w:sz w:val="20"/>
          <w:szCs w:val="20"/>
        </w:rPr>
        <w:tab/>
        <w:t>Hosting Terms.</w:t>
      </w:r>
      <w:r w:rsidR="00056FC9">
        <w:rPr>
          <w:rFonts w:ascii="Arial" w:hAnsi="Arial" w:cs="Arial"/>
          <w:sz w:val="20"/>
          <w:szCs w:val="20"/>
        </w:rPr>
        <w:t xml:space="preserve">  The following provisions apply to the extent that the Services include hosting Customer’s </w:t>
      </w:r>
      <w:r w:rsidR="00925C3D">
        <w:rPr>
          <w:rFonts w:ascii="Arial" w:hAnsi="Arial" w:cs="Arial"/>
          <w:sz w:val="20"/>
          <w:szCs w:val="20"/>
        </w:rPr>
        <w:t>Content</w:t>
      </w:r>
      <w:r w:rsidR="00056FC9">
        <w:rPr>
          <w:rFonts w:ascii="Arial" w:hAnsi="Arial" w:cs="Arial"/>
          <w:sz w:val="20"/>
          <w:szCs w:val="20"/>
        </w:rPr>
        <w:t xml:space="preserve"> </w:t>
      </w:r>
      <w:r w:rsidR="00516270">
        <w:rPr>
          <w:rFonts w:ascii="Arial" w:hAnsi="Arial" w:cs="Arial"/>
          <w:sz w:val="20"/>
          <w:szCs w:val="20"/>
        </w:rPr>
        <w:t>on an Internet-based platform (the “</w:t>
      </w:r>
      <w:r w:rsidR="00516270">
        <w:rPr>
          <w:rFonts w:ascii="Arial" w:hAnsi="Arial" w:cs="Arial"/>
          <w:sz w:val="20"/>
          <w:szCs w:val="20"/>
          <w:u w:val="single"/>
        </w:rPr>
        <w:t>Website</w:t>
      </w:r>
      <w:r w:rsidR="00516270">
        <w:rPr>
          <w:rFonts w:ascii="Arial" w:hAnsi="Arial" w:cs="Arial"/>
          <w:sz w:val="20"/>
          <w:szCs w:val="20"/>
        </w:rPr>
        <w:t>”):</w:t>
      </w:r>
    </w:p>
    <w:p w14:paraId="4657C126" w14:textId="4FB7251A" w:rsidR="00C91FEB" w:rsidRPr="00F34AFD" w:rsidRDefault="00056FC9" w:rsidP="0074689C">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F34AFD" w:rsidRPr="00F34AFD">
        <w:rPr>
          <w:rFonts w:ascii="Arial" w:hAnsi="Arial" w:cs="Arial"/>
          <w:sz w:val="20"/>
          <w:szCs w:val="20"/>
          <w:u w:val="single"/>
        </w:rPr>
        <w:t xml:space="preserve">Website </w:t>
      </w:r>
      <w:r w:rsidR="00D75421" w:rsidRPr="00D75421">
        <w:rPr>
          <w:rFonts w:ascii="Arial" w:hAnsi="Arial" w:cs="Arial"/>
          <w:sz w:val="20"/>
          <w:szCs w:val="20"/>
          <w:u w:val="single"/>
        </w:rPr>
        <w:t>Users</w:t>
      </w:r>
      <w:r w:rsidR="00D75421">
        <w:rPr>
          <w:rFonts w:ascii="Arial" w:hAnsi="Arial" w:cs="Arial"/>
          <w:sz w:val="20"/>
          <w:szCs w:val="20"/>
        </w:rPr>
        <w:t>.</w:t>
      </w:r>
      <w:r w:rsidR="00B27217">
        <w:rPr>
          <w:rFonts w:ascii="Arial" w:hAnsi="Arial" w:cs="Arial"/>
          <w:sz w:val="20"/>
          <w:szCs w:val="20"/>
        </w:rPr>
        <w:t xml:space="preserve"> </w:t>
      </w:r>
    </w:p>
    <w:p w14:paraId="35604E2F" w14:textId="0DF8ECCA" w:rsidR="00C91FEB" w:rsidRDefault="00C91FEB" w:rsidP="00D04EE0">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F34AFD">
        <w:rPr>
          <w:rFonts w:ascii="Arial" w:hAnsi="Arial" w:cs="Arial"/>
          <w:sz w:val="20"/>
          <w:szCs w:val="20"/>
          <w:u w:val="single"/>
        </w:rPr>
        <w:t>Definition</w:t>
      </w:r>
      <w:r w:rsidR="00F34AFD" w:rsidRPr="00F34AFD">
        <w:rPr>
          <w:rFonts w:ascii="Arial" w:hAnsi="Arial" w:cs="Arial"/>
          <w:sz w:val="20"/>
          <w:szCs w:val="20"/>
          <w:u w:val="single"/>
        </w:rPr>
        <w:t>s</w:t>
      </w:r>
      <w:r>
        <w:rPr>
          <w:rFonts w:ascii="Arial" w:hAnsi="Arial" w:cs="Arial"/>
          <w:sz w:val="20"/>
          <w:szCs w:val="20"/>
        </w:rPr>
        <w:t>.</w:t>
      </w:r>
      <w:r w:rsidR="00F34AFD">
        <w:rPr>
          <w:rFonts w:ascii="Arial" w:hAnsi="Arial" w:cs="Arial"/>
          <w:sz w:val="20"/>
          <w:szCs w:val="20"/>
        </w:rPr>
        <w:t xml:space="preserve">  The </w:t>
      </w:r>
      <w:r w:rsidR="00632B87">
        <w:rPr>
          <w:rFonts w:ascii="Arial" w:hAnsi="Arial" w:cs="Arial"/>
          <w:sz w:val="20"/>
          <w:szCs w:val="20"/>
        </w:rPr>
        <w:t>Website users (</w:t>
      </w:r>
      <w:r w:rsidR="00F34AFD">
        <w:rPr>
          <w:rFonts w:ascii="Arial" w:hAnsi="Arial" w:cs="Arial"/>
          <w:sz w:val="20"/>
          <w:szCs w:val="20"/>
        </w:rPr>
        <w:t>“</w:t>
      </w:r>
      <w:r w:rsidR="00F34AFD" w:rsidRPr="00F34AFD">
        <w:rPr>
          <w:rFonts w:ascii="Arial" w:hAnsi="Arial" w:cs="Arial"/>
          <w:sz w:val="20"/>
          <w:szCs w:val="20"/>
          <w:u w:val="single"/>
        </w:rPr>
        <w:t>Users</w:t>
      </w:r>
      <w:r w:rsidR="00F34AFD">
        <w:rPr>
          <w:rFonts w:ascii="Arial" w:hAnsi="Arial" w:cs="Arial"/>
          <w:sz w:val="20"/>
          <w:szCs w:val="20"/>
        </w:rPr>
        <w:t xml:space="preserve">” </w:t>
      </w:r>
      <w:r w:rsidR="00632B87">
        <w:rPr>
          <w:rFonts w:ascii="Arial" w:hAnsi="Arial" w:cs="Arial"/>
          <w:sz w:val="20"/>
          <w:szCs w:val="20"/>
        </w:rPr>
        <w:t>or</w:t>
      </w:r>
      <w:r w:rsidR="00F34AFD">
        <w:rPr>
          <w:rFonts w:ascii="Arial" w:hAnsi="Arial" w:cs="Arial"/>
          <w:sz w:val="20"/>
          <w:szCs w:val="20"/>
        </w:rPr>
        <w:t xml:space="preserve"> “</w:t>
      </w:r>
      <w:r w:rsidR="00F34AFD" w:rsidRPr="00F34AFD">
        <w:rPr>
          <w:rFonts w:ascii="Arial" w:hAnsi="Arial" w:cs="Arial"/>
          <w:sz w:val="20"/>
          <w:szCs w:val="20"/>
          <w:u w:val="single"/>
        </w:rPr>
        <w:t>Reviewers</w:t>
      </w:r>
      <w:r w:rsidR="00F34AFD">
        <w:rPr>
          <w:rFonts w:ascii="Arial" w:hAnsi="Arial" w:cs="Arial"/>
          <w:sz w:val="20"/>
          <w:szCs w:val="20"/>
        </w:rPr>
        <w:t>”</w:t>
      </w:r>
      <w:r w:rsidR="00632B87">
        <w:rPr>
          <w:rFonts w:ascii="Arial" w:hAnsi="Arial" w:cs="Arial"/>
          <w:sz w:val="20"/>
          <w:szCs w:val="20"/>
        </w:rPr>
        <w:t>)</w:t>
      </w:r>
      <w:r w:rsidR="00F34AFD">
        <w:rPr>
          <w:rFonts w:ascii="Arial" w:hAnsi="Arial" w:cs="Arial"/>
          <w:sz w:val="20"/>
          <w:szCs w:val="20"/>
        </w:rPr>
        <w:t xml:space="preserve"> </w:t>
      </w:r>
      <w:r w:rsidR="00632B87">
        <w:rPr>
          <w:rFonts w:ascii="Arial" w:hAnsi="Arial" w:cs="Arial"/>
          <w:sz w:val="20"/>
          <w:szCs w:val="20"/>
        </w:rPr>
        <w:t>are</w:t>
      </w:r>
      <w:r w:rsidR="00F34AFD">
        <w:rPr>
          <w:rFonts w:ascii="Arial" w:hAnsi="Arial" w:cs="Arial"/>
          <w:sz w:val="20"/>
          <w:szCs w:val="20"/>
        </w:rPr>
        <w:t xml:space="preserve"> those individuals authorized by Customer in writing, and enabled by </w:t>
      </w:r>
      <w:r w:rsidR="00BE5110">
        <w:rPr>
          <w:rFonts w:ascii="Arial" w:hAnsi="Arial" w:cs="Arial"/>
          <w:sz w:val="20"/>
          <w:szCs w:val="20"/>
        </w:rPr>
        <w:t>Toppan Merrill</w:t>
      </w:r>
      <w:r w:rsidR="00F34AFD">
        <w:rPr>
          <w:rFonts w:ascii="Arial" w:hAnsi="Arial" w:cs="Arial"/>
          <w:sz w:val="20"/>
          <w:szCs w:val="20"/>
        </w:rPr>
        <w:t xml:space="preserve"> or Customer, to access the Content on the Website. “</w:t>
      </w:r>
      <w:r w:rsidR="00F34AFD" w:rsidRPr="002532E6">
        <w:rPr>
          <w:rFonts w:ascii="Arial" w:hAnsi="Arial" w:cs="Arial"/>
          <w:sz w:val="20"/>
          <w:szCs w:val="20"/>
          <w:u w:val="single"/>
        </w:rPr>
        <w:t>Managers</w:t>
      </w:r>
      <w:r w:rsidR="00F34AFD" w:rsidRPr="009B4254">
        <w:rPr>
          <w:rFonts w:ascii="Arial" w:hAnsi="Arial" w:cs="Arial"/>
          <w:sz w:val="20"/>
          <w:szCs w:val="20"/>
        </w:rPr>
        <w:t xml:space="preserve">” </w:t>
      </w:r>
      <w:r w:rsidR="00F34AFD" w:rsidRPr="009B4254">
        <w:rPr>
          <w:rFonts w:ascii="Arial" w:hAnsi="Arial" w:cs="Arial"/>
          <w:sz w:val="20"/>
          <w:szCs w:val="18"/>
        </w:rPr>
        <w:t>are those Reviewers who are authorized by Customer to upload and manage Content, invite other Managers and Rev</w:t>
      </w:r>
      <w:r w:rsidR="00F34AFD" w:rsidRPr="00C00D4C">
        <w:rPr>
          <w:rFonts w:ascii="Arial" w:hAnsi="Arial" w:cs="Arial"/>
          <w:sz w:val="20"/>
          <w:szCs w:val="18"/>
        </w:rPr>
        <w:t>iewers and access reports.</w:t>
      </w:r>
    </w:p>
    <w:p w14:paraId="16729758" w14:textId="3ACEAEB1" w:rsidR="00C91FEB" w:rsidRDefault="00C91FEB" w:rsidP="00D04EE0">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w:t>
      </w:r>
      <w:r w:rsidR="00F34AFD">
        <w:rPr>
          <w:rFonts w:ascii="Arial" w:hAnsi="Arial" w:cs="Arial"/>
          <w:sz w:val="20"/>
          <w:szCs w:val="20"/>
        </w:rPr>
        <w:t xml:space="preserve"> </w:t>
      </w:r>
      <w:r>
        <w:rPr>
          <w:rFonts w:ascii="Arial" w:hAnsi="Arial" w:cs="Arial"/>
          <w:sz w:val="20"/>
          <w:szCs w:val="20"/>
        </w:rPr>
        <w:t xml:space="preserve">Customer agrees that it will not exceed the number of Users allowed by the SOW, provided that if no such number is specified, the number of Users will be </w:t>
      </w:r>
      <w:r w:rsidR="00796640">
        <w:rPr>
          <w:rFonts w:ascii="Arial" w:hAnsi="Arial" w:cs="Arial"/>
          <w:sz w:val="20"/>
          <w:szCs w:val="20"/>
        </w:rPr>
        <w:t xml:space="preserve">100 </w:t>
      </w:r>
      <w:r w:rsidR="00ED5860">
        <w:rPr>
          <w:rFonts w:ascii="Arial" w:hAnsi="Arial" w:cs="Arial"/>
          <w:sz w:val="20"/>
          <w:szCs w:val="20"/>
        </w:rPr>
        <w:t>an</w:t>
      </w:r>
      <w:r w:rsidR="00956813">
        <w:rPr>
          <w:rFonts w:ascii="Arial" w:hAnsi="Arial" w:cs="Arial"/>
          <w:sz w:val="20"/>
          <w:szCs w:val="20"/>
        </w:rPr>
        <w:t>d</w:t>
      </w:r>
      <w:r w:rsidR="007F1431">
        <w:rPr>
          <w:rFonts w:ascii="Arial" w:hAnsi="Arial" w:cs="Arial"/>
          <w:sz w:val="20"/>
          <w:szCs w:val="20"/>
        </w:rPr>
        <w:t xml:space="preserve"> </w:t>
      </w:r>
      <w:r w:rsidR="00ED5860">
        <w:rPr>
          <w:rFonts w:ascii="Arial" w:hAnsi="Arial" w:cs="Arial"/>
          <w:sz w:val="20"/>
          <w:szCs w:val="20"/>
        </w:rPr>
        <w:t>will not allow User account to be used by more than one individual authorized User</w:t>
      </w:r>
      <w:r>
        <w:rPr>
          <w:rFonts w:ascii="Arial" w:hAnsi="Arial" w:cs="Arial"/>
          <w:sz w:val="20"/>
          <w:szCs w:val="20"/>
        </w:rPr>
        <w:t>.</w:t>
      </w:r>
    </w:p>
    <w:p w14:paraId="3CA84CB6" w14:textId="79D8B411" w:rsidR="00C91FEB" w:rsidRDefault="00C91FEB" w:rsidP="00D04EE0">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sidR="00F34AFD">
        <w:rPr>
          <w:rFonts w:ascii="Arial" w:hAnsi="Arial" w:cs="Arial"/>
          <w:sz w:val="20"/>
          <w:szCs w:val="20"/>
        </w:rPr>
        <w:t xml:space="preserve"> </w:t>
      </w:r>
      <w:r w:rsidR="000C2641">
        <w:rPr>
          <w:rFonts w:ascii="Arial" w:hAnsi="Arial" w:cs="Arial"/>
          <w:sz w:val="20"/>
          <w:szCs w:val="20"/>
        </w:rPr>
        <w:t>U</w:t>
      </w:r>
      <w:r>
        <w:rPr>
          <w:rFonts w:ascii="Arial" w:hAnsi="Arial" w:cs="Arial"/>
          <w:sz w:val="20"/>
          <w:szCs w:val="20"/>
        </w:rPr>
        <w:t xml:space="preserve">sers must </w:t>
      </w:r>
      <w:r w:rsidR="00ED5860">
        <w:rPr>
          <w:rFonts w:ascii="Arial" w:hAnsi="Arial" w:cs="Arial"/>
          <w:sz w:val="20"/>
          <w:szCs w:val="20"/>
        </w:rPr>
        <w:t xml:space="preserve">consent </w:t>
      </w:r>
      <w:r>
        <w:rPr>
          <w:rFonts w:ascii="Arial" w:hAnsi="Arial" w:cs="Arial"/>
          <w:sz w:val="20"/>
          <w:szCs w:val="20"/>
        </w:rPr>
        <w:t xml:space="preserve">to the Terms of Use and the </w:t>
      </w:r>
      <w:r w:rsidR="00BE5110">
        <w:rPr>
          <w:rFonts w:ascii="Arial" w:hAnsi="Arial" w:cs="Arial"/>
          <w:sz w:val="20"/>
          <w:szCs w:val="20"/>
        </w:rPr>
        <w:t>Toppan Merrill</w:t>
      </w:r>
      <w:r>
        <w:rPr>
          <w:rFonts w:ascii="Arial" w:hAnsi="Arial" w:cs="Arial"/>
          <w:sz w:val="20"/>
          <w:szCs w:val="20"/>
        </w:rPr>
        <w:t xml:space="preserve"> Privacy </w:t>
      </w:r>
      <w:r w:rsidR="000C649C">
        <w:rPr>
          <w:rFonts w:ascii="Arial" w:hAnsi="Arial" w:cs="Arial"/>
          <w:sz w:val="20"/>
          <w:szCs w:val="20"/>
        </w:rPr>
        <w:t xml:space="preserve">Notice </w:t>
      </w:r>
      <w:r>
        <w:rPr>
          <w:rFonts w:ascii="Arial" w:hAnsi="Arial" w:cs="Arial"/>
          <w:sz w:val="20"/>
          <w:szCs w:val="20"/>
        </w:rPr>
        <w:t xml:space="preserve">included </w:t>
      </w:r>
      <w:r w:rsidR="00DE42FC">
        <w:rPr>
          <w:rFonts w:ascii="Arial" w:hAnsi="Arial" w:cs="Arial"/>
          <w:sz w:val="20"/>
          <w:szCs w:val="20"/>
        </w:rPr>
        <w:t xml:space="preserve">on </w:t>
      </w:r>
      <w:r>
        <w:rPr>
          <w:rFonts w:ascii="Arial" w:hAnsi="Arial" w:cs="Arial"/>
          <w:sz w:val="20"/>
          <w:szCs w:val="20"/>
        </w:rPr>
        <w:t>the Website</w:t>
      </w:r>
      <w:r w:rsidR="00ED5860">
        <w:rPr>
          <w:rFonts w:ascii="Arial" w:hAnsi="Arial" w:cs="Arial"/>
          <w:sz w:val="20"/>
          <w:szCs w:val="20"/>
        </w:rPr>
        <w:t xml:space="preserve"> and which may be amended from time to time by </w:t>
      </w:r>
      <w:r w:rsidR="00BE5110">
        <w:rPr>
          <w:rFonts w:ascii="Arial" w:hAnsi="Arial" w:cs="Arial"/>
          <w:sz w:val="20"/>
          <w:szCs w:val="20"/>
        </w:rPr>
        <w:t>Toppan Merrill</w:t>
      </w:r>
      <w:r w:rsidR="00ED5860">
        <w:rPr>
          <w:rFonts w:ascii="Arial" w:hAnsi="Arial" w:cs="Arial"/>
          <w:sz w:val="20"/>
          <w:szCs w:val="20"/>
        </w:rPr>
        <w:t xml:space="preserve"> </w:t>
      </w:r>
      <w:r w:rsidR="00DE42FC">
        <w:rPr>
          <w:rFonts w:ascii="Arial" w:hAnsi="Arial" w:cs="Arial"/>
          <w:sz w:val="20"/>
          <w:szCs w:val="20"/>
        </w:rPr>
        <w:t xml:space="preserve">at </w:t>
      </w:r>
      <w:r w:rsidR="00ED5860">
        <w:rPr>
          <w:rFonts w:ascii="Arial" w:hAnsi="Arial" w:cs="Arial"/>
          <w:sz w:val="20"/>
          <w:szCs w:val="20"/>
        </w:rPr>
        <w:t>its sole discretion</w:t>
      </w:r>
      <w:r w:rsidR="00303D44">
        <w:rPr>
          <w:rFonts w:ascii="Arial" w:hAnsi="Arial" w:cs="Arial"/>
          <w:sz w:val="20"/>
          <w:szCs w:val="20"/>
        </w:rPr>
        <w:t>.</w:t>
      </w:r>
    </w:p>
    <w:p w14:paraId="7A8D6984" w14:textId="7011F17A" w:rsidR="001C6933" w:rsidRPr="001C6933" w:rsidRDefault="002D42A7" w:rsidP="00D04EE0">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w:t>
      </w:r>
      <w:r w:rsidR="00C91FEB">
        <w:rPr>
          <w:rFonts w:ascii="Arial" w:hAnsi="Arial" w:cs="Arial"/>
          <w:sz w:val="20"/>
          <w:szCs w:val="20"/>
        </w:rPr>
        <w:t>(b</w:t>
      </w:r>
      <w:r w:rsidR="00D75421">
        <w:rPr>
          <w:rFonts w:ascii="Arial" w:hAnsi="Arial" w:cs="Arial"/>
          <w:sz w:val="20"/>
          <w:szCs w:val="20"/>
        </w:rPr>
        <w:t>)</w:t>
      </w:r>
      <w:r w:rsidR="00D75421">
        <w:rPr>
          <w:rFonts w:ascii="Arial" w:hAnsi="Arial" w:cs="Arial"/>
          <w:sz w:val="20"/>
          <w:szCs w:val="20"/>
        </w:rPr>
        <w:tab/>
      </w:r>
      <w:r w:rsidR="001C6933" w:rsidRPr="001C6933">
        <w:rPr>
          <w:rFonts w:ascii="Arial" w:hAnsi="Arial" w:cs="Arial"/>
          <w:sz w:val="20"/>
          <w:szCs w:val="18"/>
          <w:u w:val="single"/>
        </w:rPr>
        <w:t>Scheduled Maintenance</w:t>
      </w:r>
      <w:r w:rsidR="001C6933" w:rsidRPr="001C6933">
        <w:rPr>
          <w:rFonts w:ascii="Arial" w:hAnsi="Arial" w:cs="Arial"/>
          <w:sz w:val="20"/>
          <w:szCs w:val="18"/>
        </w:rPr>
        <w:t xml:space="preserve">.  </w:t>
      </w:r>
      <w:r w:rsidR="00BE5110">
        <w:rPr>
          <w:rFonts w:ascii="Arial" w:hAnsi="Arial" w:cs="Arial"/>
          <w:sz w:val="20"/>
          <w:szCs w:val="18"/>
        </w:rPr>
        <w:t>Toppan Merrill</w:t>
      </w:r>
      <w:r w:rsidR="001C6933" w:rsidRPr="001C6933">
        <w:rPr>
          <w:rFonts w:ascii="Arial" w:hAnsi="Arial" w:cs="Arial"/>
          <w:sz w:val="20"/>
          <w:szCs w:val="18"/>
        </w:rPr>
        <w:t xml:space="preserve"> performs periodic maintenance on the Website for system upgrades, maintenance, and backup procedures (“</w:t>
      </w:r>
      <w:r w:rsidR="001C6933" w:rsidRPr="001C6933">
        <w:rPr>
          <w:rFonts w:ascii="Arial" w:hAnsi="Arial" w:cs="Arial"/>
          <w:sz w:val="20"/>
          <w:szCs w:val="18"/>
          <w:u w:val="single"/>
        </w:rPr>
        <w:t>Scheduled Maintenance</w:t>
      </w:r>
      <w:r w:rsidR="001C6933" w:rsidRPr="001C6933">
        <w:rPr>
          <w:rFonts w:ascii="Arial" w:hAnsi="Arial" w:cs="Arial"/>
          <w:sz w:val="20"/>
          <w:szCs w:val="18"/>
        </w:rPr>
        <w:t xml:space="preserve">”). </w:t>
      </w:r>
      <w:r w:rsidR="00303D44">
        <w:rPr>
          <w:rFonts w:ascii="Arial" w:hAnsi="Arial" w:cs="Arial"/>
          <w:sz w:val="20"/>
          <w:szCs w:val="18"/>
        </w:rPr>
        <w:t>A</w:t>
      </w:r>
      <w:r w:rsidR="001C6933" w:rsidRPr="001C6933">
        <w:rPr>
          <w:rFonts w:ascii="Arial" w:hAnsi="Arial" w:cs="Arial"/>
          <w:sz w:val="20"/>
          <w:szCs w:val="18"/>
        </w:rPr>
        <w:t>dvance</w:t>
      </w:r>
      <w:r w:rsidR="00C8393F">
        <w:rPr>
          <w:rFonts w:ascii="Arial" w:hAnsi="Arial" w:cs="Arial"/>
          <w:sz w:val="20"/>
          <w:szCs w:val="18"/>
        </w:rPr>
        <w:t>d</w:t>
      </w:r>
      <w:r w:rsidR="001C6933" w:rsidRPr="001C6933">
        <w:rPr>
          <w:rFonts w:ascii="Arial" w:hAnsi="Arial" w:cs="Arial"/>
          <w:sz w:val="20"/>
          <w:szCs w:val="18"/>
        </w:rPr>
        <w:t xml:space="preserve"> notice </w:t>
      </w:r>
      <w:r w:rsidR="00303D44">
        <w:rPr>
          <w:rFonts w:ascii="Arial" w:hAnsi="Arial" w:cs="Arial"/>
          <w:sz w:val="20"/>
          <w:szCs w:val="18"/>
        </w:rPr>
        <w:t>is provided</w:t>
      </w:r>
      <w:r w:rsidR="001C6933" w:rsidRPr="001C6933">
        <w:rPr>
          <w:rFonts w:ascii="Arial" w:hAnsi="Arial" w:cs="Arial"/>
          <w:sz w:val="20"/>
          <w:szCs w:val="18"/>
        </w:rPr>
        <w:t xml:space="preserve"> on the Website’s log-in screen. </w:t>
      </w:r>
    </w:p>
    <w:p w14:paraId="02040097" w14:textId="44C0B0B9" w:rsidR="00056FC9" w:rsidRDefault="009A4015" w:rsidP="001C6933">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sidR="00F34AFD">
        <w:rPr>
          <w:rFonts w:ascii="Arial" w:hAnsi="Arial" w:cs="Arial"/>
          <w:sz w:val="20"/>
          <w:szCs w:val="20"/>
        </w:rPr>
        <w:t>(c</w:t>
      </w:r>
      <w:r w:rsidR="00056FC9" w:rsidRPr="006A2CF9">
        <w:rPr>
          <w:rFonts w:ascii="Arial" w:hAnsi="Arial" w:cs="Arial"/>
          <w:sz w:val="20"/>
          <w:szCs w:val="20"/>
        </w:rPr>
        <w:t>)</w:t>
      </w:r>
      <w:r w:rsidR="00056FC9" w:rsidRPr="006A2CF9">
        <w:rPr>
          <w:rFonts w:ascii="Arial" w:hAnsi="Arial" w:cs="Arial"/>
          <w:sz w:val="20"/>
          <w:szCs w:val="20"/>
        </w:rPr>
        <w:tab/>
      </w:r>
      <w:r w:rsidR="002D42A7">
        <w:rPr>
          <w:rFonts w:ascii="Arial" w:hAnsi="Arial" w:cs="Arial"/>
          <w:sz w:val="20"/>
          <w:szCs w:val="20"/>
          <w:u w:val="single"/>
        </w:rPr>
        <w:t>Customer Acknowledgment</w:t>
      </w:r>
      <w:r w:rsidR="002D42A7" w:rsidRPr="002D42A7">
        <w:rPr>
          <w:rFonts w:ascii="Arial" w:hAnsi="Arial" w:cs="Arial"/>
          <w:sz w:val="20"/>
          <w:szCs w:val="20"/>
        </w:rPr>
        <w:t xml:space="preserve">. </w:t>
      </w:r>
      <w:r w:rsidR="00BE5110">
        <w:rPr>
          <w:rFonts w:ascii="Arial" w:hAnsi="Arial" w:cs="Arial"/>
          <w:sz w:val="20"/>
          <w:szCs w:val="20"/>
        </w:rPr>
        <w:t>Toppan Merrill</w:t>
      </w:r>
      <w:r w:rsidR="00ED5860" w:rsidRPr="006A2CF9">
        <w:rPr>
          <w:rFonts w:ascii="Arial" w:hAnsi="Arial" w:cs="Arial"/>
          <w:sz w:val="20"/>
          <w:szCs w:val="20"/>
        </w:rPr>
        <w:t xml:space="preserve"> will not be liable</w:t>
      </w:r>
      <w:r w:rsidR="00ED5860">
        <w:rPr>
          <w:rFonts w:ascii="Arial" w:hAnsi="Arial" w:cs="Arial"/>
          <w:sz w:val="20"/>
          <w:szCs w:val="20"/>
        </w:rPr>
        <w:t xml:space="preserve"> for a breach of this Agreement</w:t>
      </w:r>
      <w:r w:rsidR="00ED5860" w:rsidRPr="006A2CF9">
        <w:rPr>
          <w:rFonts w:ascii="Arial" w:hAnsi="Arial" w:cs="Arial"/>
          <w:sz w:val="20"/>
          <w:szCs w:val="20"/>
        </w:rPr>
        <w:t xml:space="preserve"> </w:t>
      </w:r>
      <w:r w:rsidR="00ED5860">
        <w:rPr>
          <w:rFonts w:ascii="Arial" w:hAnsi="Arial" w:cs="Arial"/>
          <w:sz w:val="20"/>
          <w:szCs w:val="20"/>
        </w:rPr>
        <w:t>if</w:t>
      </w:r>
      <w:r w:rsidR="00ED5860" w:rsidRPr="006A2CF9">
        <w:rPr>
          <w:rFonts w:ascii="Arial" w:hAnsi="Arial" w:cs="Arial"/>
          <w:sz w:val="20"/>
          <w:szCs w:val="20"/>
        </w:rPr>
        <w:t xml:space="preserve"> a third</w:t>
      </w:r>
      <w:r w:rsidR="00C8393F">
        <w:rPr>
          <w:rFonts w:ascii="Arial" w:hAnsi="Arial" w:cs="Arial"/>
          <w:sz w:val="20"/>
          <w:szCs w:val="20"/>
        </w:rPr>
        <w:t>-</w:t>
      </w:r>
      <w:r w:rsidR="00ED5860" w:rsidRPr="006A2CF9">
        <w:rPr>
          <w:rFonts w:ascii="Arial" w:hAnsi="Arial" w:cs="Arial"/>
          <w:sz w:val="20"/>
          <w:szCs w:val="20"/>
        </w:rPr>
        <w:t xml:space="preserve">party gains access to </w:t>
      </w:r>
      <w:r w:rsidR="00BE5110">
        <w:rPr>
          <w:rFonts w:ascii="Arial" w:hAnsi="Arial" w:cs="Arial"/>
          <w:sz w:val="20"/>
          <w:szCs w:val="20"/>
        </w:rPr>
        <w:t>Toppan Merrill</w:t>
      </w:r>
      <w:r w:rsidR="00ED5860" w:rsidRPr="006A2CF9">
        <w:rPr>
          <w:rFonts w:ascii="Arial" w:hAnsi="Arial" w:cs="Arial"/>
          <w:sz w:val="20"/>
          <w:szCs w:val="20"/>
        </w:rPr>
        <w:t xml:space="preserve">’s proprietary </w:t>
      </w:r>
      <w:r w:rsidR="00C8393F">
        <w:rPr>
          <w:rFonts w:ascii="Arial" w:hAnsi="Arial" w:cs="Arial"/>
          <w:sz w:val="20"/>
          <w:szCs w:val="20"/>
        </w:rPr>
        <w:t>W</w:t>
      </w:r>
      <w:r w:rsidR="00ED5860" w:rsidRPr="006A2CF9">
        <w:rPr>
          <w:rFonts w:ascii="Arial" w:hAnsi="Arial" w:cs="Arial"/>
          <w:sz w:val="20"/>
          <w:szCs w:val="20"/>
        </w:rPr>
        <w:t>ebsites or databases</w:t>
      </w:r>
      <w:r w:rsidR="00ED5860">
        <w:rPr>
          <w:rFonts w:ascii="Arial" w:hAnsi="Arial" w:cs="Arial"/>
          <w:sz w:val="20"/>
          <w:szCs w:val="20"/>
        </w:rPr>
        <w:t xml:space="preserve"> </w:t>
      </w:r>
      <w:proofErr w:type="gramStart"/>
      <w:r w:rsidR="00ED5860">
        <w:rPr>
          <w:rFonts w:ascii="Arial" w:hAnsi="Arial" w:cs="Arial"/>
          <w:sz w:val="20"/>
          <w:szCs w:val="20"/>
        </w:rPr>
        <w:t>as</w:t>
      </w:r>
      <w:r w:rsidR="00ED5860" w:rsidRPr="006A2CF9">
        <w:rPr>
          <w:rFonts w:ascii="Arial" w:hAnsi="Arial" w:cs="Arial"/>
          <w:sz w:val="20"/>
          <w:szCs w:val="20"/>
        </w:rPr>
        <w:t xml:space="preserve"> long as</w:t>
      </w:r>
      <w:proofErr w:type="gramEnd"/>
      <w:r w:rsidR="00ED5860" w:rsidRPr="006A2CF9">
        <w:rPr>
          <w:rFonts w:ascii="Arial" w:hAnsi="Arial" w:cs="Arial"/>
          <w:sz w:val="20"/>
          <w:szCs w:val="20"/>
        </w:rPr>
        <w:t xml:space="preserve"> </w:t>
      </w:r>
      <w:r w:rsidR="00BE5110">
        <w:rPr>
          <w:rFonts w:ascii="Arial" w:hAnsi="Arial" w:cs="Arial"/>
          <w:sz w:val="20"/>
          <w:szCs w:val="20"/>
        </w:rPr>
        <w:t>Toppan Merrill</w:t>
      </w:r>
      <w:r w:rsidR="00ED5860" w:rsidRPr="006A2CF9">
        <w:rPr>
          <w:rFonts w:ascii="Arial" w:hAnsi="Arial" w:cs="Arial"/>
          <w:sz w:val="20"/>
          <w:szCs w:val="20"/>
        </w:rPr>
        <w:t xml:space="preserve"> </w:t>
      </w:r>
      <w:r w:rsidR="00ED5860">
        <w:rPr>
          <w:rFonts w:ascii="Arial" w:hAnsi="Arial" w:cs="Arial"/>
          <w:sz w:val="20"/>
          <w:szCs w:val="20"/>
        </w:rPr>
        <w:t xml:space="preserve">uses commercially reasonable measures to protect them from unlawful access and </w:t>
      </w:r>
      <w:r w:rsidR="00ED5860" w:rsidRPr="006A2CF9">
        <w:rPr>
          <w:rFonts w:ascii="Arial" w:hAnsi="Arial" w:cs="Arial"/>
          <w:sz w:val="20"/>
          <w:szCs w:val="20"/>
        </w:rPr>
        <w:t>is otherwise complying with its obligations</w:t>
      </w:r>
      <w:r w:rsidR="00ED5860">
        <w:rPr>
          <w:rFonts w:ascii="Arial" w:hAnsi="Arial" w:cs="Arial"/>
          <w:sz w:val="20"/>
          <w:szCs w:val="20"/>
        </w:rPr>
        <w:t xml:space="preserve"> under this Agreement</w:t>
      </w:r>
      <w:r w:rsidR="00ED5860" w:rsidRPr="006A2CF9">
        <w:rPr>
          <w:rFonts w:ascii="Arial" w:hAnsi="Arial" w:cs="Arial"/>
          <w:sz w:val="20"/>
          <w:szCs w:val="20"/>
        </w:rPr>
        <w:t>.</w:t>
      </w:r>
      <w:r w:rsidR="00ED5860">
        <w:rPr>
          <w:rFonts w:ascii="Arial" w:hAnsi="Arial" w:cs="Arial"/>
          <w:sz w:val="20"/>
          <w:szCs w:val="20"/>
        </w:rPr>
        <w:t xml:space="preserve"> </w:t>
      </w:r>
      <w:r w:rsidR="002D42A7" w:rsidRPr="002D42A7">
        <w:rPr>
          <w:rFonts w:ascii="Arial" w:hAnsi="Arial" w:cs="Arial"/>
          <w:sz w:val="20"/>
          <w:szCs w:val="20"/>
        </w:rPr>
        <w:t xml:space="preserve"> </w:t>
      </w:r>
    </w:p>
    <w:p w14:paraId="259EDE69" w14:textId="7EBB24D8" w:rsidR="00AD6685" w:rsidRDefault="000C2641" w:rsidP="007A59D9">
      <w:pPr>
        <w:pStyle w:val="Heading21"/>
        <w:tabs>
          <w:tab w:val="left" w:pos="360"/>
        </w:tabs>
        <w:spacing w:before="120"/>
        <w:ind w:firstLine="360"/>
        <w:jc w:val="both"/>
        <w:rPr>
          <w:rFonts w:ascii="Arial" w:hAnsi="Arial" w:cs="Arial"/>
          <w:sz w:val="20"/>
          <w:szCs w:val="20"/>
        </w:rPr>
      </w:pPr>
      <w:r>
        <w:rPr>
          <w:rFonts w:ascii="Arial" w:hAnsi="Arial" w:cs="Arial"/>
          <w:sz w:val="20"/>
          <w:szCs w:val="20"/>
        </w:rPr>
        <w:t>(</w:t>
      </w:r>
      <w:r w:rsidR="00ED5860">
        <w:rPr>
          <w:rFonts w:ascii="Arial" w:hAnsi="Arial" w:cs="Arial"/>
          <w:sz w:val="20"/>
          <w:szCs w:val="20"/>
        </w:rPr>
        <w:t>d</w:t>
      </w:r>
      <w:r>
        <w:rPr>
          <w:rFonts w:ascii="Arial" w:hAnsi="Arial" w:cs="Arial"/>
          <w:sz w:val="20"/>
          <w:szCs w:val="20"/>
        </w:rPr>
        <w:t>)</w:t>
      </w:r>
      <w:r>
        <w:rPr>
          <w:rFonts w:ascii="Arial" w:hAnsi="Arial" w:cs="Arial"/>
          <w:sz w:val="20"/>
          <w:szCs w:val="20"/>
        </w:rPr>
        <w:tab/>
      </w:r>
      <w:r w:rsidR="007256FF" w:rsidRPr="00AD6685">
        <w:rPr>
          <w:rFonts w:ascii="Arial" w:hAnsi="Arial" w:cs="Arial"/>
          <w:sz w:val="20"/>
          <w:szCs w:val="20"/>
          <w:u w:val="single"/>
        </w:rPr>
        <w:t>Termination</w:t>
      </w:r>
      <w:r w:rsidR="007256FF">
        <w:rPr>
          <w:rFonts w:ascii="Arial" w:hAnsi="Arial" w:cs="Arial"/>
          <w:sz w:val="20"/>
          <w:szCs w:val="20"/>
        </w:rPr>
        <w:t xml:space="preserve">.  </w:t>
      </w:r>
      <w:r w:rsidR="006D5D63">
        <w:rPr>
          <w:rFonts w:ascii="Arial" w:hAnsi="Arial" w:cs="Arial"/>
          <w:sz w:val="20"/>
          <w:szCs w:val="20"/>
        </w:rPr>
        <w:t>The following will occur upon termination or expiration of a SOW or this Agreement:</w:t>
      </w:r>
    </w:p>
    <w:p w14:paraId="322DA55D" w14:textId="64A5849F" w:rsidR="006D5D63" w:rsidRPr="006D5D63" w:rsidRDefault="006D5D63" w:rsidP="00D04EE0">
      <w:pPr>
        <w:tabs>
          <w:tab w:val="num" w:pos="1080"/>
        </w:tabs>
        <w:spacing w:before="120"/>
        <w:ind w:left="720"/>
        <w:jc w:val="both"/>
        <w:rPr>
          <w:rFonts w:ascii="Arial" w:hAnsi="Arial" w:cs="Arial"/>
          <w:sz w:val="20"/>
          <w:szCs w:val="18"/>
        </w:rPr>
      </w:pPr>
      <w:r w:rsidRPr="006D5D63">
        <w:rPr>
          <w:rFonts w:ascii="Arial" w:hAnsi="Arial" w:cs="Arial"/>
          <w:sz w:val="20"/>
          <w:szCs w:val="18"/>
        </w:rPr>
        <w:t>(</w:t>
      </w:r>
      <w:proofErr w:type="spellStart"/>
      <w:r w:rsidRPr="006D5D63">
        <w:rPr>
          <w:rFonts w:ascii="Arial" w:hAnsi="Arial" w:cs="Arial"/>
          <w:sz w:val="20"/>
          <w:szCs w:val="18"/>
        </w:rPr>
        <w:t>i</w:t>
      </w:r>
      <w:proofErr w:type="spellEnd"/>
      <w:r w:rsidRPr="006D5D63">
        <w:rPr>
          <w:rFonts w:ascii="Arial" w:hAnsi="Arial" w:cs="Arial"/>
          <w:sz w:val="20"/>
          <w:szCs w:val="18"/>
        </w:rPr>
        <w:t>)</w:t>
      </w:r>
      <w:r w:rsidRPr="006D5D63">
        <w:rPr>
          <w:rFonts w:ascii="Arial" w:hAnsi="Arial" w:cs="Arial"/>
          <w:sz w:val="20"/>
          <w:szCs w:val="18"/>
        </w:rPr>
        <w:tab/>
      </w:r>
      <w:r w:rsidR="00BE5110">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1C2DB65B" w14:textId="2283E975" w:rsidR="006D5D63" w:rsidRPr="006D5D63" w:rsidRDefault="006D5D63" w:rsidP="00D04EE0">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sidR="00ED5860">
        <w:rPr>
          <w:rFonts w:ascii="Arial" w:hAnsi="Arial" w:cs="Arial"/>
          <w:color w:val="000000"/>
          <w:sz w:val="20"/>
          <w:szCs w:val="18"/>
        </w:rPr>
        <w:t>I</w:t>
      </w:r>
      <w:r w:rsidR="00ED5860" w:rsidRPr="006D5D63">
        <w:rPr>
          <w:rFonts w:ascii="Arial" w:hAnsi="Arial" w:cs="Arial"/>
          <w:color w:val="000000"/>
          <w:sz w:val="20"/>
          <w:szCs w:val="18"/>
        </w:rPr>
        <w:t>f</w:t>
      </w:r>
      <w:r w:rsidR="00ED5860">
        <w:rPr>
          <w:rFonts w:ascii="Arial" w:hAnsi="Arial" w:cs="Arial"/>
          <w:color w:val="000000"/>
          <w:sz w:val="20"/>
          <w:szCs w:val="18"/>
        </w:rPr>
        <w:t xml:space="preserve">, </w:t>
      </w:r>
      <w:r w:rsidR="00ED5860" w:rsidRPr="006D5D63">
        <w:rPr>
          <w:rFonts w:ascii="Arial" w:hAnsi="Arial" w:cs="Arial"/>
          <w:color w:val="000000"/>
          <w:sz w:val="20"/>
          <w:szCs w:val="18"/>
        </w:rPr>
        <w:t xml:space="preserve">within </w:t>
      </w:r>
      <w:r w:rsidR="00ED5860">
        <w:rPr>
          <w:rFonts w:ascii="Arial" w:hAnsi="Arial" w:cs="Arial"/>
          <w:color w:val="000000"/>
          <w:sz w:val="20"/>
          <w:szCs w:val="18"/>
        </w:rPr>
        <w:t xml:space="preserve">sixty </w:t>
      </w:r>
      <w:r w:rsidR="00ED5860" w:rsidRPr="006D5D63">
        <w:rPr>
          <w:rFonts w:ascii="Arial" w:hAnsi="Arial" w:cs="Arial"/>
          <w:color w:val="000000"/>
          <w:sz w:val="20"/>
          <w:szCs w:val="18"/>
        </w:rPr>
        <w:t>(</w:t>
      </w:r>
      <w:r w:rsidR="00ED5860">
        <w:rPr>
          <w:rFonts w:ascii="Arial" w:hAnsi="Arial" w:cs="Arial"/>
          <w:color w:val="000000"/>
          <w:sz w:val="20"/>
          <w:szCs w:val="18"/>
        </w:rPr>
        <w:t>6</w:t>
      </w:r>
      <w:r w:rsidR="00ED5860" w:rsidRPr="006D5D63">
        <w:rPr>
          <w:rFonts w:ascii="Arial" w:hAnsi="Arial" w:cs="Arial"/>
          <w:color w:val="000000"/>
          <w:sz w:val="20"/>
          <w:szCs w:val="18"/>
        </w:rPr>
        <w:t>0) days of termination or expiration of the SOW</w:t>
      </w:r>
      <w:r w:rsidR="00ED5860">
        <w:rPr>
          <w:rFonts w:ascii="Arial" w:hAnsi="Arial" w:cs="Arial"/>
          <w:color w:val="000000"/>
          <w:sz w:val="20"/>
          <w:szCs w:val="18"/>
        </w:rPr>
        <w:t>,</w:t>
      </w:r>
      <w:r w:rsidR="00ED5860" w:rsidRPr="006D5D63">
        <w:rPr>
          <w:rFonts w:ascii="Arial" w:hAnsi="Arial" w:cs="Arial"/>
          <w:color w:val="000000"/>
          <w:sz w:val="20"/>
          <w:szCs w:val="18"/>
        </w:rPr>
        <w:t xml:space="preserve"> invoices are not paid in full or are not reasonably disputed in writing, </w:t>
      </w:r>
      <w:r w:rsidR="00BE5110">
        <w:rPr>
          <w:rFonts w:ascii="Arial" w:hAnsi="Arial" w:cs="Arial"/>
          <w:color w:val="000000"/>
          <w:sz w:val="20"/>
          <w:szCs w:val="18"/>
        </w:rPr>
        <w:t>Toppan Merrill</w:t>
      </w:r>
      <w:r w:rsidR="00ED5860" w:rsidRPr="006D5D63">
        <w:rPr>
          <w:rFonts w:ascii="Arial" w:hAnsi="Arial" w:cs="Arial"/>
          <w:color w:val="000000"/>
          <w:sz w:val="20"/>
          <w:szCs w:val="18"/>
        </w:rPr>
        <w:t xml:space="preserve"> will have no obligation to preserve or return the Content.</w:t>
      </w:r>
      <w:r w:rsidR="00ED5860">
        <w:rPr>
          <w:rFonts w:ascii="Arial" w:hAnsi="Arial" w:cs="Arial"/>
          <w:color w:val="000000"/>
          <w:sz w:val="20"/>
          <w:szCs w:val="18"/>
        </w:rPr>
        <w:t xml:space="preserve"> </w:t>
      </w:r>
    </w:p>
    <w:p w14:paraId="20B9852C" w14:textId="4D0D850D" w:rsidR="006D5D63" w:rsidRPr="006D5D63" w:rsidRDefault="006D5D63" w:rsidP="00D04EE0">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sidR="00BE5110">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sidR="00303D44">
        <w:rPr>
          <w:rFonts w:ascii="Arial" w:hAnsi="Arial" w:cs="Arial"/>
          <w:color w:val="000000"/>
          <w:sz w:val="20"/>
          <w:szCs w:val="18"/>
        </w:rPr>
        <w:t>d</w:t>
      </w:r>
      <w:r w:rsidRPr="006D5D63">
        <w:rPr>
          <w:rFonts w:ascii="Arial" w:hAnsi="Arial" w:cs="Arial"/>
          <w:color w:val="000000"/>
          <w:sz w:val="20"/>
          <w:szCs w:val="18"/>
        </w:rPr>
        <w:t xml:space="preserve">” files maintained by </w:t>
      </w:r>
      <w:r w:rsidR="00BE5110">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sidR="00303D44">
        <w:rPr>
          <w:rFonts w:ascii="Arial" w:hAnsi="Arial" w:cs="Arial"/>
          <w:sz w:val="20"/>
          <w:szCs w:val="18"/>
        </w:rPr>
        <w:t>U</w:t>
      </w:r>
      <w:r w:rsidRPr="006D5D63">
        <w:rPr>
          <w:rFonts w:ascii="Arial" w:hAnsi="Arial" w:cs="Arial"/>
          <w:sz w:val="20"/>
          <w:szCs w:val="18"/>
        </w:rPr>
        <w:t xml:space="preserve">pon termination or expiration of the SOW, </w:t>
      </w:r>
      <w:r w:rsidR="00BE5110">
        <w:rPr>
          <w:rFonts w:ascii="Arial" w:hAnsi="Arial" w:cs="Arial"/>
          <w:sz w:val="20"/>
          <w:szCs w:val="18"/>
        </w:rPr>
        <w:t>Toppan Merrill</w:t>
      </w:r>
      <w:r w:rsidRPr="006D5D63">
        <w:rPr>
          <w:rFonts w:ascii="Arial" w:hAnsi="Arial" w:cs="Arial"/>
          <w:sz w:val="20"/>
          <w:szCs w:val="18"/>
        </w:rPr>
        <w:t>’s obligations to host Content on the Website will cease.</w:t>
      </w:r>
    </w:p>
    <w:p w14:paraId="0836A0BC" w14:textId="432B9F7B" w:rsidR="006D5D63" w:rsidRPr="006D5D63" w:rsidRDefault="00701E26" w:rsidP="00D04EE0">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006D5D63" w:rsidRPr="006D5D63">
        <w:rPr>
          <w:rFonts w:ascii="Arial" w:hAnsi="Arial" w:cs="Arial"/>
          <w:sz w:val="20"/>
          <w:szCs w:val="18"/>
        </w:rPr>
        <w:t xml:space="preserve">All remaining copies of any Confidential Information of one </w:t>
      </w:r>
      <w:r w:rsidR="001F6C86">
        <w:rPr>
          <w:rFonts w:ascii="Arial" w:hAnsi="Arial" w:cs="Arial"/>
          <w:sz w:val="20"/>
          <w:szCs w:val="18"/>
        </w:rPr>
        <w:t>P</w:t>
      </w:r>
      <w:r w:rsidR="006D5D63" w:rsidRPr="006D5D63">
        <w:rPr>
          <w:rFonts w:ascii="Arial" w:hAnsi="Arial" w:cs="Arial"/>
          <w:sz w:val="20"/>
          <w:szCs w:val="18"/>
        </w:rPr>
        <w:t xml:space="preserve">arty then in the possession of the other </w:t>
      </w:r>
      <w:r w:rsidR="001F6C86">
        <w:rPr>
          <w:rFonts w:ascii="Arial" w:hAnsi="Arial" w:cs="Arial"/>
          <w:sz w:val="20"/>
          <w:szCs w:val="18"/>
        </w:rPr>
        <w:t>P</w:t>
      </w:r>
      <w:r w:rsidR="006D5D63" w:rsidRPr="006D5D63">
        <w:rPr>
          <w:rFonts w:ascii="Arial" w:hAnsi="Arial" w:cs="Arial"/>
          <w:sz w:val="20"/>
          <w:szCs w:val="18"/>
        </w:rPr>
        <w:t xml:space="preserve">arty shall, at the direction of such </w:t>
      </w:r>
      <w:r w:rsidR="001F6C86">
        <w:rPr>
          <w:rFonts w:ascii="Arial" w:hAnsi="Arial" w:cs="Arial"/>
          <w:sz w:val="20"/>
          <w:szCs w:val="18"/>
        </w:rPr>
        <w:t>P</w:t>
      </w:r>
      <w:r w:rsidR="006D5D63" w:rsidRPr="006D5D63">
        <w:rPr>
          <w:rFonts w:ascii="Arial" w:hAnsi="Arial" w:cs="Arial"/>
          <w:sz w:val="20"/>
          <w:szCs w:val="18"/>
        </w:rPr>
        <w:t xml:space="preserve">arty, be destroyed or returned to the disclosing </w:t>
      </w:r>
      <w:r w:rsidR="001F6C86">
        <w:rPr>
          <w:rFonts w:ascii="Arial" w:hAnsi="Arial" w:cs="Arial"/>
          <w:sz w:val="20"/>
          <w:szCs w:val="18"/>
        </w:rPr>
        <w:t>P</w:t>
      </w:r>
      <w:r w:rsidR="006D5D63" w:rsidRPr="006D5D63">
        <w:rPr>
          <w:rFonts w:ascii="Arial" w:hAnsi="Arial" w:cs="Arial"/>
          <w:sz w:val="20"/>
          <w:szCs w:val="18"/>
        </w:rPr>
        <w:t>arty.</w:t>
      </w:r>
    </w:p>
    <w:p w14:paraId="797E0C9E" w14:textId="37A02F0C" w:rsidR="00C83AD6" w:rsidRDefault="00C83AD6">
      <w:pPr>
        <w:rPr>
          <w:rFonts w:ascii="Arial" w:hAnsi="Arial" w:cs="Arial"/>
          <w:b/>
          <w:sz w:val="20"/>
          <w:szCs w:val="20"/>
        </w:rPr>
      </w:pPr>
    </w:p>
    <w:p w14:paraId="47D8C02C" w14:textId="77777777" w:rsidR="00B22D90" w:rsidRDefault="00B22D90">
      <w:pPr>
        <w:rPr>
          <w:rFonts w:ascii="Arial" w:hAnsi="Arial" w:cs="Arial"/>
          <w:b/>
          <w:sz w:val="20"/>
          <w:szCs w:val="20"/>
        </w:rPr>
      </w:pPr>
      <w:r>
        <w:rPr>
          <w:rFonts w:ascii="Arial" w:hAnsi="Arial" w:cs="Arial"/>
          <w:b/>
          <w:sz w:val="20"/>
          <w:szCs w:val="20"/>
        </w:rPr>
        <w:br w:type="page"/>
      </w:r>
    </w:p>
    <w:p w14:paraId="3F404167" w14:textId="62F76489"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lastRenderedPageBreak/>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7B9202D4"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6D59BE">
        <w:rPr>
          <w:rFonts w:ascii="Arial" w:hAnsi="Arial" w:cs="Arial"/>
          <w:sz w:val="20"/>
          <w:szCs w:val="20"/>
        </w:rPr>
        <w:t xml:space="preserve">England and Wales. Each </w:t>
      </w:r>
      <w:r w:rsidR="001F6C86">
        <w:rPr>
          <w:rFonts w:ascii="Arial" w:hAnsi="Arial" w:cs="Arial"/>
          <w:sz w:val="20"/>
          <w:szCs w:val="20"/>
        </w:rPr>
        <w:t>P</w:t>
      </w:r>
      <w:r w:rsidR="006D59BE">
        <w:rPr>
          <w:rFonts w:ascii="Arial" w:hAnsi="Arial" w:cs="Arial"/>
          <w:sz w:val="20"/>
          <w:szCs w:val="20"/>
        </w:rPr>
        <w:t>arty irrevocably agrees to submit to the non-exclusive jurisdiction of the courts of England and Wales over any claim or matter arising under or in connection with this Agreement or the legal relationship established by this Agreement</w:t>
      </w:r>
      <w:r w:rsidRPr="006A2CF9">
        <w:rPr>
          <w:rFonts w:ascii="Arial" w:hAnsi="Arial" w:cs="Arial"/>
          <w:sz w:val="20"/>
          <w:szCs w:val="20"/>
        </w:rPr>
        <w:t xml:space="preserve">.  </w:t>
      </w:r>
    </w:p>
    <w:p w14:paraId="189F54D0" w14:textId="7408E2D7" w:rsidR="00ED5860" w:rsidRDefault="00ED5860" w:rsidP="00ED5860">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(b)  </w:t>
      </w:r>
      <w:r w:rsidRPr="00D100EC">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BE5110">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BE5110">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337DBD83" w14:textId="6D138BEA" w:rsidR="00ED5860" w:rsidRPr="006A2CF9" w:rsidRDefault="00ED5860"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BE5110">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4520C1">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6432B0">
        <w:rPr>
          <w:rStyle w:val="Strong"/>
          <w:rFonts w:ascii="Arial" w:hAnsi="Arial" w:cs="Arial"/>
          <w:b w:val="0"/>
          <w:sz w:val="20"/>
          <w:szCs w:val="20"/>
        </w:rPr>
        <w:t>P</w:t>
      </w:r>
      <w:r>
        <w:rPr>
          <w:rStyle w:val="Strong"/>
          <w:rFonts w:ascii="Arial" w:hAnsi="Arial" w:cs="Arial"/>
          <w:b w:val="0"/>
          <w:sz w:val="20"/>
          <w:szCs w:val="20"/>
        </w:rPr>
        <w:t xml:space="preserve">arty based on any published government list.  </w:t>
      </w:r>
    </w:p>
    <w:p w14:paraId="3E6CD19E" w14:textId="21EB8D71"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e</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the benefit of the parties and their respective successors and assigns. It is agreed and understood that without obtaining prior written consent (</w:t>
      </w:r>
      <w:proofErr w:type="spellStart"/>
      <w:r w:rsidRPr="006A2CF9">
        <w:rPr>
          <w:rFonts w:ascii="Arial" w:hAnsi="Arial" w:cs="Arial"/>
          <w:sz w:val="20"/>
          <w:szCs w:val="20"/>
        </w:rPr>
        <w:t>i</w:t>
      </w:r>
      <w:proofErr w:type="spellEnd"/>
      <w:r w:rsidRPr="006A2CF9">
        <w:rPr>
          <w:rFonts w:ascii="Arial" w:hAnsi="Arial" w:cs="Arial"/>
          <w:sz w:val="20"/>
          <w:szCs w:val="20"/>
        </w:rPr>
        <w:t xml:space="preserve">) </w:t>
      </w:r>
      <w:r w:rsidR="00BE5110">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BE5110">
        <w:rPr>
          <w:rFonts w:ascii="Arial" w:hAnsi="Arial" w:cs="Arial"/>
          <w:sz w:val="20"/>
          <w:szCs w:val="20"/>
        </w:rPr>
        <w:t>Toppan Merrill</w:t>
      </w:r>
      <w:r w:rsidRPr="006A2CF9">
        <w:rPr>
          <w:rFonts w:ascii="Arial" w:hAnsi="Arial" w:cs="Arial"/>
          <w:sz w:val="20"/>
          <w:szCs w:val="20"/>
        </w:rPr>
        <w:t xml:space="preserve">, or to a successor of </w:t>
      </w:r>
      <w:r w:rsidR="00BE5110">
        <w:rPr>
          <w:rFonts w:ascii="Arial" w:hAnsi="Arial" w:cs="Arial"/>
          <w:sz w:val="20"/>
          <w:szCs w:val="20"/>
        </w:rPr>
        <w:t>Toppan Merrill</w:t>
      </w:r>
      <w:r w:rsidRPr="006A2CF9">
        <w:rPr>
          <w:rFonts w:ascii="Arial" w:hAnsi="Arial" w:cs="Arial"/>
          <w:sz w:val="20"/>
          <w:szCs w:val="20"/>
        </w:rPr>
        <w:t xml:space="preserve">’s assets or stock, and (ii) Customer may assign its rights, interests and obligations in this Agreement to any parent, subsidiary or affiliate of Customer. </w:t>
      </w:r>
    </w:p>
    <w:p w14:paraId="6FB26480" w14:textId="604E0310"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ED5860">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BE5110">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BE5110">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BE5110">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BE5110">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30E987CE"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ED5860">
        <w:rPr>
          <w:rFonts w:ascii="Arial" w:hAnsi="Arial" w:cs="Arial"/>
          <w:sz w:val="20"/>
          <w:szCs w:val="20"/>
        </w:rPr>
        <w:t>g</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712F0CFA"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ED5860">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AB0845">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9230BF" w:rsidRPr="009230BF">
        <w:rPr>
          <w:rFonts w:ascii="Arial" w:hAnsi="Arial" w:cs="Arial"/>
          <w:sz w:val="20"/>
          <w:szCs w:val="20"/>
        </w:rPr>
        <w:t>epidemics</w:t>
      </w:r>
      <w:r w:rsidR="00AB0845">
        <w:rPr>
          <w:rFonts w:ascii="Arial" w:hAnsi="Arial" w:cs="Arial"/>
          <w:sz w:val="20"/>
          <w:szCs w:val="20"/>
        </w:rPr>
        <w:t xml:space="preserve"> or</w:t>
      </w:r>
      <w:r w:rsidR="003C0E29">
        <w:rPr>
          <w:rFonts w:ascii="Arial" w:hAnsi="Arial" w:cs="Arial"/>
          <w:sz w:val="20"/>
          <w:szCs w:val="20"/>
        </w:rPr>
        <w:t xml:space="preserve"> </w:t>
      </w:r>
      <w:r w:rsidR="009230BF" w:rsidRPr="009230BF">
        <w:rPr>
          <w:rFonts w:ascii="Arial" w:hAnsi="Arial" w:cs="Arial"/>
          <w:sz w:val="20"/>
          <w:szCs w:val="20"/>
        </w:rPr>
        <w:t>pandemics</w:t>
      </w:r>
      <w:r w:rsidR="00AB0845">
        <w:rPr>
          <w:rFonts w:ascii="Arial" w:hAnsi="Arial" w:cs="Arial"/>
          <w:sz w:val="20"/>
          <w:szCs w:val="20"/>
        </w:rPr>
        <w:t>;</w:t>
      </w:r>
      <w:r w:rsidR="009230BF" w:rsidRPr="009230BF">
        <w:rPr>
          <w:rFonts w:ascii="Arial" w:hAnsi="Arial" w:cs="Arial"/>
          <w:sz w:val="20"/>
          <w:szCs w:val="20"/>
        </w:rPr>
        <w:t xml:space="preserve"> acts of government, public health emergencies, and/or any health condition that requires either </w:t>
      </w:r>
      <w:r w:rsidR="001F6C86">
        <w:rPr>
          <w:rFonts w:ascii="Arial" w:hAnsi="Arial" w:cs="Arial"/>
          <w:sz w:val="20"/>
          <w:szCs w:val="20"/>
        </w:rPr>
        <w:t>P</w:t>
      </w:r>
      <w:r w:rsidR="009230BF" w:rsidRPr="009230BF">
        <w:rPr>
          <w:rFonts w:ascii="Arial" w:hAnsi="Arial" w:cs="Arial"/>
          <w:sz w:val="20"/>
          <w:szCs w:val="20"/>
        </w:rPr>
        <w:t>arty to the agreement to materially discontinue its operations, by law or otherwise</w:t>
      </w:r>
      <w:r w:rsidR="00CD1FCC">
        <w:rPr>
          <w:rFonts w:ascii="Arial" w:hAnsi="Arial" w:cs="Arial"/>
          <w:sz w:val="20"/>
          <w:szCs w:val="20"/>
        </w:rPr>
        <w:t xml:space="preserve"> (“Force Majeure”) </w:t>
      </w:r>
      <w:r w:rsidR="00956813">
        <w:rPr>
          <w:rFonts w:ascii="Arial" w:hAnsi="Arial" w:cs="Arial"/>
          <w:sz w:val="20"/>
          <w:szCs w:val="20"/>
        </w:rPr>
        <w:t xml:space="preserve">If </w:t>
      </w:r>
      <w:r w:rsidRPr="006A2CF9">
        <w:rPr>
          <w:rFonts w:ascii="Arial" w:hAnsi="Arial" w:cs="Arial"/>
          <w:sz w:val="20"/>
          <w:szCs w:val="20"/>
        </w:rPr>
        <w:t xml:space="preserve">a delay or failure of a </w:t>
      </w:r>
      <w:r w:rsidR="001F6C86">
        <w:rPr>
          <w:rFonts w:ascii="Arial" w:hAnsi="Arial" w:cs="Arial"/>
          <w:sz w:val="20"/>
          <w:szCs w:val="20"/>
        </w:rPr>
        <w:t>P</w:t>
      </w:r>
      <w:r w:rsidRPr="006A2CF9">
        <w:rPr>
          <w:rFonts w:ascii="Arial" w:hAnsi="Arial" w:cs="Arial"/>
          <w:sz w:val="20"/>
          <w:szCs w:val="20"/>
        </w:rPr>
        <w:t xml:space="preserve">arty to comply with any obligation set forth in this Agreement is caused by </w:t>
      </w:r>
      <w:r w:rsidR="00CD1FCC">
        <w:rPr>
          <w:rFonts w:ascii="Arial" w:hAnsi="Arial" w:cs="Arial"/>
          <w:sz w:val="20"/>
          <w:szCs w:val="20"/>
        </w:rPr>
        <w:t>F</w:t>
      </w:r>
      <w:r w:rsidRPr="006A2CF9">
        <w:rPr>
          <w:rFonts w:ascii="Arial" w:hAnsi="Arial" w:cs="Arial"/>
          <w:sz w:val="20"/>
          <w:szCs w:val="20"/>
        </w:rPr>
        <w:t xml:space="preserve">orce </w:t>
      </w:r>
      <w:r w:rsidR="00CD1FCC">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ajeure condition</w:t>
      </w:r>
      <w:r w:rsidR="00956813">
        <w:rPr>
          <w:rFonts w:ascii="Arial" w:hAnsi="Arial" w:cs="Arial"/>
          <w:sz w:val="20"/>
          <w:szCs w:val="20"/>
        </w:rPr>
        <w:t xml:space="preserve"> and will not be considered a breach of this Agreement</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 xml:space="preserve">ajeure and such </w:t>
      </w:r>
      <w:r w:rsidR="001F6C86">
        <w:rPr>
          <w:rFonts w:ascii="Arial" w:hAnsi="Arial" w:cs="Arial"/>
          <w:sz w:val="20"/>
          <w:szCs w:val="20"/>
        </w:rPr>
        <w:t>P</w:t>
      </w:r>
      <w:r w:rsidRPr="006A2CF9">
        <w:rPr>
          <w:rFonts w:ascii="Arial" w:hAnsi="Arial" w:cs="Arial"/>
          <w:sz w:val="20"/>
          <w:szCs w:val="20"/>
        </w:rPr>
        <w:t>arty’s best reasonable estimate of when such event will abate.</w:t>
      </w:r>
    </w:p>
    <w:p w14:paraId="1FCA8CA4" w14:textId="76D5B6A7" w:rsidR="00B35C7D" w:rsidRPr="006A2CF9" w:rsidRDefault="000C2641" w:rsidP="00B35C7D">
      <w:pPr>
        <w:tabs>
          <w:tab w:val="left" w:pos="360"/>
          <w:tab w:val="left" w:pos="720"/>
          <w:tab w:val="left" w:pos="1080"/>
          <w:tab w:val="left" w:pos="1440"/>
        </w:tabs>
        <w:spacing w:before="120" w:after="120"/>
        <w:ind w:firstLine="360"/>
        <w:jc w:val="both"/>
        <w:rPr>
          <w:rFonts w:ascii="Arial" w:hAnsi="Arial" w:cs="Arial"/>
          <w:sz w:val="20"/>
          <w:szCs w:val="20"/>
        </w:rPr>
      </w:pPr>
      <w:r>
        <w:rPr>
          <w:rFonts w:ascii="Arial" w:hAnsi="Arial" w:cs="Arial"/>
          <w:sz w:val="20"/>
          <w:szCs w:val="20"/>
        </w:rPr>
        <w:t>(</w:t>
      </w:r>
      <w:proofErr w:type="spellStart"/>
      <w:r w:rsidR="00ED5860">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506D83BE" w14:textId="08383A96" w:rsidR="00ED5860" w:rsidRDefault="00ED5860" w:rsidP="00B35C7D">
      <w:pPr>
        <w:tabs>
          <w:tab w:val="left" w:pos="360"/>
        </w:tabs>
        <w:spacing w:after="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 xml:space="preserve">s, constitutes the entire agreement between the </w:t>
      </w:r>
      <w:r w:rsidR="00BC4FBA">
        <w:rPr>
          <w:rFonts w:ascii="Arial" w:hAnsi="Arial" w:cs="Arial"/>
          <w:sz w:val="20"/>
          <w:szCs w:val="20"/>
        </w:rPr>
        <w:t>P</w:t>
      </w:r>
      <w:r w:rsidR="00292E74" w:rsidRPr="006A2CF9">
        <w:rPr>
          <w:rFonts w:ascii="Arial" w:hAnsi="Arial" w:cs="Arial"/>
          <w:sz w:val="20"/>
          <w:szCs w:val="20"/>
        </w:rPr>
        <w:t xml:space="preserve">arties and supersedes all previous agreements, promises, proposals, representations, understanding and negotiations, whether written or oral, between the </w:t>
      </w:r>
      <w:r w:rsidR="00BC4FBA">
        <w:rPr>
          <w:rFonts w:ascii="Arial" w:hAnsi="Arial" w:cs="Arial"/>
          <w:sz w:val="20"/>
          <w:szCs w:val="20"/>
        </w:rPr>
        <w:t>P</w:t>
      </w:r>
      <w:r w:rsidR="00292E74" w:rsidRPr="006A2CF9">
        <w:rPr>
          <w:rFonts w:ascii="Arial" w:hAnsi="Arial" w:cs="Arial"/>
          <w:sz w:val="20"/>
          <w:szCs w:val="20"/>
        </w:rPr>
        <w:t>arties regarding the subject matter herein.</w:t>
      </w:r>
      <w:r>
        <w:rPr>
          <w:rFonts w:ascii="Arial" w:hAnsi="Arial" w:cs="Arial"/>
          <w:sz w:val="20"/>
          <w:szCs w:val="20"/>
        </w:rPr>
        <w:t xml:space="preserve"> </w:t>
      </w:r>
      <w:r w:rsidR="00BE5110">
        <w:rPr>
          <w:rFonts w:ascii="Arial" w:hAnsi="Arial" w:cs="Arial"/>
          <w:sz w:val="20"/>
          <w:szCs w:val="20"/>
        </w:rPr>
        <w:t>Toppan Merrill</w:t>
      </w:r>
      <w:r>
        <w:rPr>
          <w:rFonts w:ascii="Arial" w:hAnsi="Arial" w:cs="Arial"/>
          <w:sz w:val="20"/>
          <w:szCs w:val="20"/>
        </w:rPr>
        <w:t xml:space="preserve"> rejects the inclusion of any different or additional terms proposed by Customer, unless expressly agreed to in writing.</w:t>
      </w:r>
    </w:p>
    <w:p w14:paraId="4DEC9038" w14:textId="77777777" w:rsidR="00243B6F" w:rsidRDefault="00243B6F" w:rsidP="00243B6F">
      <w:pPr>
        <w:widowControl w:val="0"/>
        <w:jc w:val="center"/>
        <w:rPr>
          <w:rFonts w:ascii="Garamond" w:hAnsi="Garamond" w:cs="Arial"/>
          <w:b/>
        </w:rPr>
      </w:pPr>
      <w:bookmarkStart w:id="1" w:name="_Ref422310625"/>
    </w:p>
    <w:p w14:paraId="60CF92EE" w14:textId="77777777" w:rsidR="00243B6F" w:rsidRDefault="00243B6F" w:rsidP="00243B6F">
      <w:pPr>
        <w:widowControl w:val="0"/>
        <w:jc w:val="center"/>
        <w:rPr>
          <w:rFonts w:ascii="Garamond" w:hAnsi="Garamond" w:cs="Arial"/>
          <w:b/>
        </w:rPr>
      </w:pPr>
    </w:p>
    <w:p w14:paraId="624FCC66" w14:textId="77777777" w:rsidR="00243B6F" w:rsidRDefault="00243B6F" w:rsidP="00243B6F">
      <w:pPr>
        <w:widowControl w:val="0"/>
        <w:jc w:val="center"/>
        <w:rPr>
          <w:rFonts w:ascii="Garamond" w:hAnsi="Garamond" w:cs="Arial"/>
          <w:b/>
        </w:rPr>
      </w:pPr>
    </w:p>
    <w:p w14:paraId="70016580" w14:textId="77777777" w:rsidR="00243B6F" w:rsidRDefault="00243B6F" w:rsidP="00243B6F">
      <w:pPr>
        <w:widowControl w:val="0"/>
        <w:jc w:val="center"/>
        <w:rPr>
          <w:rFonts w:ascii="Garamond" w:hAnsi="Garamond" w:cs="Arial"/>
          <w:b/>
        </w:rPr>
      </w:pPr>
    </w:p>
    <w:p w14:paraId="0BB5836C" w14:textId="77777777" w:rsidR="00243B6F" w:rsidRDefault="00243B6F" w:rsidP="00243B6F">
      <w:pPr>
        <w:widowControl w:val="0"/>
        <w:jc w:val="center"/>
        <w:rPr>
          <w:rFonts w:ascii="Garamond" w:hAnsi="Garamond" w:cs="Arial"/>
          <w:b/>
        </w:rPr>
      </w:pPr>
    </w:p>
    <w:p w14:paraId="30E29BF8" w14:textId="77777777" w:rsidR="00243B6F" w:rsidRDefault="00243B6F" w:rsidP="00243B6F">
      <w:pPr>
        <w:widowControl w:val="0"/>
        <w:jc w:val="center"/>
        <w:rPr>
          <w:rFonts w:ascii="Garamond" w:hAnsi="Garamond" w:cs="Arial"/>
          <w:b/>
        </w:rPr>
      </w:pPr>
    </w:p>
    <w:p w14:paraId="3B4556B7" w14:textId="77777777" w:rsidR="00243B6F" w:rsidRDefault="00243B6F" w:rsidP="00243B6F">
      <w:pPr>
        <w:widowControl w:val="0"/>
        <w:jc w:val="center"/>
        <w:rPr>
          <w:rFonts w:ascii="Garamond" w:hAnsi="Garamond" w:cs="Arial"/>
          <w:b/>
        </w:rPr>
      </w:pPr>
    </w:p>
    <w:p w14:paraId="46358228" w14:textId="77777777" w:rsidR="00980522" w:rsidRDefault="00980522">
      <w:pPr>
        <w:rPr>
          <w:rFonts w:ascii="Garamond" w:hAnsi="Garamond" w:cs="Arial"/>
          <w:b/>
        </w:rPr>
      </w:pPr>
      <w:r>
        <w:rPr>
          <w:rFonts w:ascii="Garamond" w:hAnsi="Garamond" w:cs="Arial"/>
          <w:b/>
        </w:rPr>
        <w:br w:type="page"/>
      </w:r>
    </w:p>
    <w:p w14:paraId="60B90B70" w14:textId="327178D6" w:rsidR="00243B6F" w:rsidRPr="00243B6F" w:rsidRDefault="00243B6F" w:rsidP="00243B6F">
      <w:pPr>
        <w:widowControl w:val="0"/>
        <w:jc w:val="center"/>
        <w:rPr>
          <w:rFonts w:ascii="Garamond" w:eastAsia="Calibri" w:hAnsi="Garamond"/>
          <w:b/>
        </w:rPr>
      </w:pPr>
      <w:r w:rsidRPr="00243B6F">
        <w:rPr>
          <w:rFonts w:ascii="Garamond" w:hAnsi="Garamond" w:cs="Arial"/>
          <w:b/>
        </w:rPr>
        <w:lastRenderedPageBreak/>
        <w:t>Addendum 1</w:t>
      </w:r>
      <w:r w:rsidRPr="00243B6F">
        <w:rPr>
          <w:rFonts w:ascii="Garamond" w:eastAsia="Calibri" w:hAnsi="Garamond"/>
          <w:b/>
        </w:rPr>
        <w:t xml:space="preserve"> to Agreement</w:t>
      </w:r>
    </w:p>
    <w:p w14:paraId="35F8A220" w14:textId="77777777" w:rsidR="00243B6F" w:rsidRPr="00243B6F" w:rsidRDefault="00243B6F" w:rsidP="00243B6F">
      <w:pPr>
        <w:widowControl w:val="0"/>
        <w:jc w:val="center"/>
        <w:rPr>
          <w:rFonts w:ascii="Garamond" w:eastAsia="Calibri" w:hAnsi="Garamond"/>
          <w:b/>
        </w:rPr>
      </w:pPr>
      <w:r w:rsidRPr="00243B6F">
        <w:rPr>
          <w:rFonts w:ascii="Garamond" w:eastAsia="Calibri" w:hAnsi="Garamond"/>
          <w:b/>
        </w:rPr>
        <w:t>Data Processing</w:t>
      </w:r>
    </w:p>
    <w:p w14:paraId="1E7088AF" w14:textId="77777777" w:rsidR="00243B6F" w:rsidRPr="00243B6F" w:rsidRDefault="00243B6F" w:rsidP="00243B6F">
      <w:pPr>
        <w:widowControl w:val="0"/>
        <w:rPr>
          <w:rFonts w:ascii="Garamond" w:eastAsia="Calibri" w:hAnsi="Garamond"/>
        </w:rPr>
      </w:pPr>
    </w:p>
    <w:p w14:paraId="5E3859FE" w14:textId="77777777" w:rsidR="00243B6F" w:rsidRPr="00243B6F" w:rsidRDefault="00243B6F" w:rsidP="00243B6F">
      <w:pPr>
        <w:widowControl w:val="0"/>
        <w:rPr>
          <w:rFonts w:eastAsia="Calibri"/>
          <w:sz w:val="22"/>
          <w:szCs w:val="22"/>
        </w:rPr>
      </w:pPr>
      <w:bookmarkStart w:id="2" w:name="BETWEEN"/>
      <w:bookmarkEnd w:id="2"/>
      <w:r w:rsidRPr="00243B6F">
        <w:rPr>
          <w:rFonts w:eastAsia="Calibri"/>
          <w:sz w:val="22"/>
          <w:szCs w:val="22"/>
        </w:rPr>
        <w:t>This Addendum on Data Processing (hereinafter: “Addendum”) is made on the Effective Date, by and between:</w:t>
      </w:r>
    </w:p>
    <w:p w14:paraId="32E15CDC" w14:textId="77777777" w:rsidR="00243B6F" w:rsidRPr="00243B6F" w:rsidRDefault="00243B6F" w:rsidP="00243B6F">
      <w:pPr>
        <w:widowControl w:val="0"/>
        <w:rPr>
          <w:rFonts w:eastAsia="Calibri"/>
          <w:sz w:val="22"/>
          <w:szCs w:val="22"/>
        </w:rPr>
      </w:pPr>
    </w:p>
    <w:p w14:paraId="0AB439DE" w14:textId="77777777" w:rsidR="00243B6F" w:rsidRPr="00243B6F" w:rsidRDefault="00243B6F" w:rsidP="00243B6F">
      <w:pPr>
        <w:widowControl w:val="0"/>
        <w:rPr>
          <w:rFonts w:eastAsia="Calibri"/>
          <w:sz w:val="22"/>
          <w:szCs w:val="22"/>
        </w:rPr>
      </w:pPr>
      <w:r w:rsidRPr="00243B6F">
        <w:rPr>
          <w:rFonts w:eastAsia="Calibri"/>
          <w:sz w:val="22"/>
          <w:szCs w:val="22"/>
        </w:rPr>
        <w:t>Customer as defined by the SOW</w:t>
      </w:r>
    </w:p>
    <w:p w14:paraId="3F1CBA3D" w14:textId="77777777" w:rsidR="00243B6F" w:rsidRPr="00243B6F" w:rsidRDefault="00243B6F" w:rsidP="00243B6F">
      <w:pPr>
        <w:widowControl w:val="0"/>
        <w:rPr>
          <w:rFonts w:eastAsia="Calibri"/>
          <w:sz w:val="22"/>
          <w:szCs w:val="22"/>
        </w:rPr>
      </w:pPr>
    </w:p>
    <w:p w14:paraId="4C217FAA"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Controller</w:t>
      </w:r>
      <w:r w:rsidRPr="00243B6F">
        <w:rPr>
          <w:rFonts w:eastAsia="Calibri"/>
          <w:sz w:val="22"/>
          <w:szCs w:val="22"/>
        </w:rPr>
        <w:t>” –</w:t>
      </w:r>
    </w:p>
    <w:p w14:paraId="3C2B7DDE" w14:textId="77777777" w:rsidR="00243B6F" w:rsidRPr="00243B6F" w:rsidRDefault="00243B6F" w:rsidP="00243B6F">
      <w:pPr>
        <w:widowControl w:val="0"/>
        <w:rPr>
          <w:rFonts w:eastAsia="Calibri"/>
          <w:i/>
          <w:sz w:val="22"/>
          <w:szCs w:val="22"/>
        </w:rPr>
      </w:pPr>
      <w:r w:rsidRPr="00243B6F">
        <w:rPr>
          <w:rFonts w:eastAsia="Calibri"/>
          <w:i/>
          <w:sz w:val="22"/>
          <w:szCs w:val="22"/>
        </w:rPr>
        <w:t>and</w:t>
      </w:r>
    </w:p>
    <w:p w14:paraId="6B8870B5" w14:textId="1F4ECEEC" w:rsidR="00243B6F" w:rsidRPr="00243B6F" w:rsidRDefault="00BE5110" w:rsidP="00243B6F">
      <w:pPr>
        <w:widowControl w:val="0"/>
        <w:rPr>
          <w:rFonts w:eastAsia="Calibri"/>
          <w:sz w:val="22"/>
          <w:szCs w:val="22"/>
        </w:rPr>
      </w:pPr>
      <w:r>
        <w:rPr>
          <w:rFonts w:eastAsia="Calibri"/>
          <w:sz w:val="22"/>
          <w:szCs w:val="22"/>
        </w:rPr>
        <w:t>Toppan Merrill</w:t>
      </w:r>
      <w:r w:rsidR="00243B6F" w:rsidRPr="00243B6F">
        <w:rPr>
          <w:rFonts w:eastAsia="Calibri"/>
          <w:sz w:val="22"/>
          <w:szCs w:val="22"/>
        </w:rPr>
        <w:t xml:space="preserve"> Ltd</w:t>
      </w:r>
    </w:p>
    <w:p w14:paraId="23B37869" w14:textId="15D5E975" w:rsidR="00243B6F" w:rsidRDefault="00710458" w:rsidP="00243B6F">
      <w:pPr>
        <w:widowControl w:val="0"/>
        <w:rPr>
          <w:rFonts w:eastAsia="Calibri"/>
          <w:sz w:val="22"/>
          <w:szCs w:val="22"/>
        </w:rPr>
      </w:pPr>
      <w:r>
        <w:rPr>
          <w:rFonts w:eastAsia="Calibri"/>
          <w:sz w:val="22"/>
          <w:szCs w:val="22"/>
        </w:rPr>
        <w:t>PT Level 16, CityPoint</w:t>
      </w:r>
    </w:p>
    <w:p w14:paraId="4A69E926" w14:textId="0395AC09" w:rsidR="00710458" w:rsidRDefault="00710458" w:rsidP="00243B6F">
      <w:pPr>
        <w:widowControl w:val="0"/>
        <w:rPr>
          <w:rFonts w:eastAsia="Calibri"/>
          <w:sz w:val="22"/>
          <w:szCs w:val="22"/>
        </w:rPr>
      </w:pPr>
      <w:r>
        <w:rPr>
          <w:rFonts w:eastAsia="Calibri"/>
          <w:sz w:val="22"/>
          <w:szCs w:val="22"/>
        </w:rPr>
        <w:t>1 Ropemaker Street</w:t>
      </w:r>
    </w:p>
    <w:p w14:paraId="1FF579E9" w14:textId="7CEDEF4A" w:rsidR="00710458" w:rsidRPr="00243B6F" w:rsidRDefault="00710458" w:rsidP="00243B6F">
      <w:pPr>
        <w:widowControl w:val="0"/>
        <w:rPr>
          <w:rFonts w:eastAsia="Calibri"/>
          <w:sz w:val="22"/>
          <w:szCs w:val="22"/>
        </w:rPr>
      </w:pPr>
      <w:r>
        <w:rPr>
          <w:rFonts w:eastAsia="Calibri"/>
          <w:sz w:val="22"/>
          <w:szCs w:val="22"/>
        </w:rPr>
        <w:t>London, EC2Y 9AW</w:t>
      </w:r>
    </w:p>
    <w:p w14:paraId="371F0B38" w14:textId="77777777" w:rsidR="00243B6F" w:rsidRPr="00243B6F" w:rsidRDefault="00243B6F" w:rsidP="00243B6F">
      <w:pPr>
        <w:widowControl w:val="0"/>
        <w:rPr>
          <w:rFonts w:eastAsia="Calibri"/>
          <w:sz w:val="22"/>
          <w:szCs w:val="22"/>
        </w:rPr>
      </w:pPr>
      <w:r w:rsidRPr="00243B6F">
        <w:rPr>
          <w:rFonts w:eastAsia="Calibri"/>
          <w:sz w:val="22"/>
          <w:szCs w:val="22"/>
        </w:rPr>
        <w:t>United Kingdom</w:t>
      </w:r>
    </w:p>
    <w:p w14:paraId="3CFE2A3A" w14:textId="77777777" w:rsidR="00243B6F" w:rsidRPr="00243B6F" w:rsidRDefault="00243B6F" w:rsidP="00243B6F">
      <w:pPr>
        <w:widowControl w:val="0"/>
        <w:rPr>
          <w:rFonts w:eastAsia="Calibri"/>
          <w:sz w:val="22"/>
          <w:szCs w:val="22"/>
        </w:rPr>
      </w:pPr>
    </w:p>
    <w:p w14:paraId="7DA6C676"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Processor</w:t>
      </w:r>
      <w:r w:rsidRPr="00243B6F">
        <w:rPr>
          <w:rFonts w:eastAsia="Calibri"/>
          <w:sz w:val="22"/>
          <w:szCs w:val="22"/>
        </w:rPr>
        <w:t>” –</w:t>
      </w:r>
    </w:p>
    <w:p w14:paraId="0218A371" w14:textId="77777777" w:rsidR="00243B6F" w:rsidRPr="00243B6F" w:rsidRDefault="00243B6F" w:rsidP="00243B6F">
      <w:pPr>
        <w:widowControl w:val="0"/>
        <w:rPr>
          <w:rFonts w:eastAsia="Calibri"/>
          <w:sz w:val="22"/>
          <w:szCs w:val="22"/>
        </w:rPr>
      </w:pPr>
      <w:r w:rsidRPr="00243B6F">
        <w:rPr>
          <w:rFonts w:eastAsia="Calibri"/>
          <w:sz w:val="22"/>
          <w:szCs w:val="22"/>
        </w:rPr>
        <w:t>Hereinafter each individually referred to also as the “</w:t>
      </w:r>
      <w:r w:rsidRPr="00243B6F">
        <w:rPr>
          <w:rFonts w:eastAsia="Calibri"/>
          <w:b/>
          <w:sz w:val="22"/>
          <w:szCs w:val="22"/>
        </w:rPr>
        <w:t>Party</w:t>
      </w:r>
      <w:r w:rsidRPr="00243B6F">
        <w:rPr>
          <w:rFonts w:eastAsia="Calibri"/>
          <w:sz w:val="22"/>
          <w:szCs w:val="22"/>
        </w:rPr>
        <w:t>” and collectively as the “</w:t>
      </w:r>
      <w:r w:rsidRPr="00243B6F">
        <w:rPr>
          <w:rFonts w:eastAsia="Calibri"/>
          <w:b/>
          <w:sz w:val="22"/>
          <w:szCs w:val="22"/>
        </w:rPr>
        <w:t>Parties</w:t>
      </w:r>
      <w:r w:rsidRPr="00243B6F">
        <w:rPr>
          <w:rFonts w:eastAsia="Calibri"/>
          <w:sz w:val="22"/>
          <w:szCs w:val="22"/>
        </w:rPr>
        <w:t>”</w:t>
      </w:r>
    </w:p>
    <w:bookmarkEnd w:id="1"/>
    <w:p w14:paraId="0642E239" w14:textId="77777777" w:rsidR="00243B6F" w:rsidRPr="00243B6F" w:rsidRDefault="00243B6F" w:rsidP="00243B6F">
      <w:pPr>
        <w:widowControl w:val="0"/>
        <w:rPr>
          <w:rFonts w:eastAsia="Calibri"/>
          <w:sz w:val="22"/>
          <w:szCs w:val="22"/>
        </w:rPr>
      </w:pPr>
    </w:p>
    <w:p w14:paraId="4EED52B7" w14:textId="77777777" w:rsidR="00243B6F" w:rsidRPr="00243B6F" w:rsidRDefault="00243B6F" w:rsidP="00243B6F">
      <w:pPr>
        <w:widowControl w:val="0"/>
        <w:rPr>
          <w:rFonts w:eastAsia="Calibri"/>
          <w:sz w:val="22"/>
          <w:szCs w:val="22"/>
        </w:rPr>
      </w:pPr>
      <w:r w:rsidRPr="00243B6F">
        <w:rPr>
          <w:rFonts w:eastAsia="Calibri"/>
          <w:sz w:val="22"/>
          <w:szCs w:val="22"/>
        </w:rPr>
        <w:t>Preamble:</w:t>
      </w:r>
    </w:p>
    <w:p w14:paraId="018B152F" w14:textId="77777777" w:rsidR="00243B6F" w:rsidRPr="00243B6F" w:rsidRDefault="00243B6F" w:rsidP="00243B6F">
      <w:pPr>
        <w:widowControl w:val="0"/>
        <w:rPr>
          <w:rFonts w:eastAsia="Calibri"/>
          <w:sz w:val="22"/>
          <w:szCs w:val="22"/>
        </w:rPr>
      </w:pPr>
      <w:r w:rsidRPr="00243B6F">
        <w:rPr>
          <w:rFonts w:eastAsia="Calibri"/>
          <w:sz w:val="22"/>
          <w:szCs w:val="22"/>
        </w:rPr>
        <w:t xml:space="preserve"> (A)</w:t>
      </w:r>
      <w:r w:rsidRPr="00243B6F">
        <w:rPr>
          <w:rFonts w:eastAsia="Calibri"/>
          <w:sz w:val="22"/>
          <w:szCs w:val="22"/>
        </w:rPr>
        <w:tab/>
        <w:t xml:space="preserve">The Parties have </w:t>
      </w:r>
      <w:proofErr w:type="gramStart"/>
      <w:r w:rsidRPr="00243B6F">
        <w:rPr>
          <w:rFonts w:eastAsia="Calibri"/>
          <w:sz w:val="22"/>
          <w:szCs w:val="22"/>
        </w:rPr>
        <w:t>entered into</w:t>
      </w:r>
      <w:proofErr w:type="gramEnd"/>
      <w:r w:rsidRPr="00243B6F">
        <w:rPr>
          <w:rFonts w:eastAsia="Calibri"/>
          <w:sz w:val="22"/>
          <w:szCs w:val="22"/>
        </w:rPr>
        <w:t xml:space="preserve"> a Statement of Work and General Terms and Conditions (“the Agreement”) which outlines the Services to be provided (definitions provided in Section 1 below). As part of the provision of Services by the Processor, Personal Data may be transferred by the Controller to the Processor.</w:t>
      </w:r>
    </w:p>
    <w:p w14:paraId="4FB8670B" w14:textId="77777777" w:rsidR="00243B6F" w:rsidRPr="00243B6F" w:rsidRDefault="00243B6F" w:rsidP="00243B6F">
      <w:pPr>
        <w:widowControl w:val="0"/>
        <w:rPr>
          <w:rFonts w:eastAsia="Calibri"/>
          <w:sz w:val="22"/>
          <w:szCs w:val="22"/>
        </w:rPr>
      </w:pPr>
    </w:p>
    <w:p w14:paraId="7055E8F6" w14:textId="77777777" w:rsidR="00243B6F" w:rsidRPr="00243B6F" w:rsidRDefault="00243B6F" w:rsidP="00243B6F">
      <w:pPr>
        <w:widowControl w:val="0"/>
        <w:rPr>
          <w:rFonts w:eastAsia="Calibri"/>
          <w:sz w:val="22"/>
          <w:szCs w:val="22"/>
        </w:rPr>
      </w:pPr>
      <w:r w:rsidRPr="00243B6F">
        <w:rPr>
          <w:rFonts w:eastAsia="Calibri"/>
          <w:sz w:val="22"/>
          <w:szCs w:val="22"/>
        </w:rPr>
        <w:t>(B)</w:t>
      </w:r>
      <w:r w:rsidRPr="00243B6F">
        <w:rPr>
          <w:rFonts w:eastAsia="Calibri"/>
          <w:sz w:val="22"/>
          <w:szCs w:val="22"/>
        </w:rPr>
        <w:tab/>
        <w:t xml:space="preserve">This addendum is in connection with the Agreement which processes Personal Data on behalf of such entity located in a Data Protection Country. </w:t>
      </w:r>
    </w:p>
    <w:p w14:paraId="2AD7141D" w14:textId="77777777" w:rsidR="00243B6F" w:rsidRPr="00243B6F" w:rsidRDefault="00243B6F" w:rsidP="00243B6F">
      <w:pPr>
        <w:widowControl w:val="0"/>
        <w:rPr>
          <w:rFonts w:eastAsia="Calibri"/>
          <w:sz w:val="22"/>
          <w:szCs w:val="22"/>
        </w:rPr>
      </w:pPr>
    </w:p>
    <w:p w14:paraId="182B61FF" w14:textId="77777777" w:rsidR="00243B6F" w:rsidRPr="00243B6F" w:rsidRDefault="00243B6F" w:rsidP="00243B6F">
      <w:pPr>
        <w:widowControl w:val="0"/>
        <w:rPr>
          <w:rFonts w:eastAsia="Calibri"/>
          <w:sz w:val="22"/>
          <w:szCs w:val="22"/>
        </w:rPr>
      </w:pPr>
      <w:r w:rsidRPr="00243B6F">
        <w:rPr>
          <w:rFonts w:eastAsia="Calibri"/>
          <w:sz w:val="22"/>
          <w:szCs w:val="22"/>
        </w:rPr>
        <w:t>(C)</w:t>
      </w:r>
      <w:r w:rsidRPr="00243B6F">
        <w:rPr>
          <w:rFonts w:eastAsia="Calibri"/>
          <w:sz w:val="22"/>
          <w:szCs w:val="22"/>
        </w:rPr>
        <w:tab/>
        <w:t xml:space="preserve">To ensure compliance by the Parties with Processing obligations pursuant to the Data Protection Rules, as amended from time to time, the Parties hereby </w:t>
      </w:r>
      <w:proofErr w:type="gramStart"/>
      <w:r w:rsidRPr="00243B6F">
        <w:rPr>
          <w:rFonts w:eastAsia="Calibri"/>
          <w:sz w:val="22"/>
          <w:szCs w:val="22"/>
        </w:rPr>
        <w:t>agree</w:t>
      </w:r>
      <w:proofErr w:type="gramEnd"/>
      <w:r w:rsidRPr="00243B6F">
        <w:rPr>
          <w:rFonts w:eastAsia="Calibri"/>
          <w:sz w:val="22"/>
          <w:szCs w:val="22"/>
        </w:rPr>
        <w:t xml:space="preserve"> and covenant as follows:</w:t>
      </w:r>
      <w:bookmarkStart w:id="3" w:name="RECITALS"/>
      <w:bookmarkEnd w:id="3"/>
    </w:p>
    <w:p w14:paraId="535B35B9" w14:textId="77777777" w:rsidR="00243B6F" w:rsidRPr="00243B6F" w:rsidRDefault="00243B6F" w:rsidP="00243B6F">
      <w:pPr>
        <w:widowControl w:val="0"/>
        <w:rPr>
          <w:rFonts w:eastAsia="Calibri"/>
          <w:sz w:val="22"/>
          <w:szCs w:val="22"/>
        </w:rPr>
      </w:pPr>
    </w:p>
    <w:p w14:paraId="6D28DBF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Definitions</w:t>
      </w:r>
    </w:p>
    <w:p w14:paraId="538C5452" w14:textId="77777777" w:rsidR="00243B6F" w:rsidRPr="00243B6F" w:rsidRDefault="00243B6F" w:rsidP="00243B6F">
      <w:pPr>
        <w:widowControl w:val="0"/>
        <w:ind w:left="360"/>
        <w:rPr>
          <w:rFonts w:eastAsia="Calibri"/>
          <w:b/>
          <w:sz w:val="22"/>
          <w:szCs w:val="22"/>
        </w:rPr>
      </w:pPr>
    </w:p>
    <w:p w14:paraId="498BBEB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Adequate Countries</w:t>
      </w:r>
      <w:r w:rsidRPr="00243B6F">
        <w:rPr>
          <w:rFonts w:eastAsia="Calibri"/>
          <w:sz w:val="22"/>
          <w:szCs w:val="22"/>
        </w:rPr>
        <w:t>”</w:t>
      </w:r>
      <w:r w:rsidRPr="00243B6F">
        <w:rPr>
          <w:sz w:val="22"/>
          <w:szCs w:val="22"/>
        </w:rPr>
        <w:t xml:space="preserve"> </w:t>
      </w:r>
      <w:r w:rsidRPr="00243B6F">
        <w:rPr>
          <w:rFonts w:eastAsia="Calibri"/>
          <w:sz w:val="22"/>
          <w:szCs w:val="22"/>
        </w:rPr>
        <w:t xml:space="preserve">means those jurisdictions identified by the European Commission from time to time as providing adequate data protection under Article 45 of the General Data Protection </w:t>
      </w:r>
      <w:proofErr w:type="gramStart"/>
      <w:r w:rsidRPr="00243B6F">
        <w:rPr>
          <w:rFonts w:eastAsia="Calibri"/>
          <w:sz w:val="22"/>
          <w:szCs w:val="22"/>
        </w:rPr>
        <w:t>Regulations;</w:t>
      </w:r>
      <w:proofErr w:type="gramEnd"/>
    </w:p>
    <w:p w14:paraId="111FF55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Affiliates</w:t>
      </w:r>
      <w:r w:rsidRPr="00243B6F">
        <w:rPr>
          <w:rFonts w:eastAsia="Calibri"/>
          <w:sz w:val="22"/>
          <w:szCs w:val="22"/>
        </w:rPr>
        <w:t xml:space="preserve">” means all affiliated entities, including any parent, sister or subsidiary companies, of the Controller or </w:t>
      </w:r>
      <w:proofErr w:type="gramStart"/>
      <w:r w:rsidRPr="00243B6F">
        <w:rPr>
          <w:rFonts w:eastAsia="Calibri"/>
          <w:sz w:val="22"/>
          <w:szCs w:val="22"/>
        </w:rPr>
        <w:t>Processor;</w:t>
      </w:r>
      <w:proofErr w:type="gramEnd"/>
    </w:p>
    <w:p w14:paraId="12136D9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Appendix</w:t>
      </w:r>
      <w:r w:rsidRPr="00243B6F">
        <w:rPr>
          <w:rFonts w:eastAsia="Calibri"/>
          <w:sz w:val="22"/>
          <w:szCs w:val="22"/>
        </w:rPr>
        <w:t>” or “</w:t>
      </w:r>
      <w:r w:rsidRPr="00243B6F">
        <w:rPr>
          <w:rFonts w:eastAsia="Calibri"/>
          <w:b/>
          <w:sz w:val="22"/>
          <w:szCs w:val="22"/>
        </w:rPr>
        <w:t>Appendices</w:t>
      </w:r>
      <w:r w:rsidRPr="00243B6F">
        <w:rPr>
          <w:rFonts w:eastAsia="Calibri"/>
          <w:sz w:val="22"/>
          <w:szCs w:val="22"/>
        </w:rPr>
        <w:t xml:space="preserve">” means the appendix or appendices annexed to and forming an integral part of this </w:t>
      </w:r>
      <w:proofErr w:type="gramStart"/>
      <w:r w:rsidRPr="00243B6F">
        <w:rPr>
          <w:rFonts w:eastAsia="Calibri"/>
          <w:sz w:val="22"/>
          <w:szCs w:val="22"/>
        </w:rPr>
        <w:t>Addendum;</w:t>
      </w:r>
      <w:proofErr w:type="gramEnd"/>
      <w:r w:rsidRPr="00243B6F">
        <w:rPr>
          <w:rFonts w:eastAsia="Calibri"/>
          <w:sz w:val="22"/>
          <w:szCs w:val="22"/>
        </w:rPr>
        <w:t xml:space="preserve"> </w:t>
      </w:r>
    </w:p>
    <w:p w14:paraId="0E60C833" w14:textId="0C1992C5"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Country</w:t>
      </w:r>
      <w:r w:rsidRPr="00243B6F">
        <w:rPr>
          <w:rFonts w:eastAsia="Calibri"/>
          <w:sz w:val="22"/>
          <w:szCs w:val="22"/>
        </w:rPr>
        <w:t>” or “Data Protection Countries” means a country or countries (respectively) where privacy, data protection or information security laws are in place that regulate personal or private information or Personal Data, including but not limited to the European Economic Area.</w:t>
      </w:r>
    </w:p>
    <w:p w14:paraId="31ED0D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Rules</w:t>
      </w:r>
      <w:r w:rsidRPr="00243B6F">
        <w:rPr>
          <w:rFonts w:eastAsia="Calibri"/>
          <w:sz w:val="22"/>
          <w:szCs w:val="22"/>
        </w:rPr>
        <w:t xml:space="preserve">” means the relevant national laws that apply to the Processing of Personal Data in Data Protection Countries, including but not limited to any applicable privacy and information security laws and regulations that apply from time to </w:t>
      </w:r>
      <w:proofErr w:type="gramStart"/>
      <w:r w:rsidRPr="00243B6F">
        <w:rPr>
          <w:rFonts w:eastAsia="Calibri"/>
          <w:sz w:val="22"/>
          <w:szCs w:val="22"/>
        </w:rPr>
        <w:t>time;</w:t>
      </w:r>
      <w:proofErr w:type="gramEnd"/>
    </w:p>
    <w:p w14:paraId="6E36E03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Subject</w:t>
      </w:r>
      <w:r w:rsidRPr="00243B6F">
        <w:rPr>
          <w:rFonts w:eastAsia="Calibri"/>
          <w:sz w:val="22"/>
          <w:szCs w:val="22"/>
        </w:rPr>
        <w:t xml:space="preserve">” means an identified or identifiable natural person whose Personal Data is subject to Processing; an identifiable person is one who can be identified, directly or indirectly, in particular by reference to an identifier such as a name, an identification number, location data, an online identifier or to one or more factors specific to his physical, physiological, genetic, mental, economic, cultural or social </w:t>
      </w:r>
      <w:proofErr w:type="gramStart"/>
      <w:r w:rsidRPr="00243B6F">
        <w:rPr>
          <w:rFonts w:eastAsia="Calibri"/>
          <w:sz w:val="22"/>
          <w:szCs w:val="22"/>
        </w:rPr>
        <w:t>identity;</w:t>
      </w:r>
      <w:proofErr w:type="gramEnd"/>
    </w:p>
    <w:p w14:paraId="4A45668A"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General Data Protection Regulations</w:t>
      </w:r>
      <w:r w:rsidRPr="00243B6F">
        <w:rPr>
          <w:rFonts w:eastAsia="Calibri"/>
          <w:sz w:val="22"/>
          <w:szCs w:val="22"/>
        </w:rPr>
        <w:t xml:space="preserve">” means the Regulation 2016/679 of the European Parliament and of the Council of April 27, </w:t>
      </w:r>
      <w:proofErr w:type="gramStart"/>
      <w:r w:rsidRPr="00243B6F">
        <w:rPr>
          <w:rFonts w:eastAsia="Calibri"/>
          <w:sz w:val="22"/>
          <w:szCs w:val="22"/>
        </w:rPr>
        <w:t>2016</w:t>
      </w:r>
      <w:proofErr w:type="gramEnd"/>
      <w:r w:rsidRPr="00243B6F">
        <w:rPr>
          <w:rFonts w:eastAsia="Calibri"/>
          <w:sz w:val="22"/>
          <w:szCs w:val="22"/>
        </w:rPr>
        <w:t xml:space="preserve"> on “the Protection of Individuals with regard to the Processing of Personal Data and on the Free Movement of such Data” as amended or replaced from time to time;</w:t>
      </w:r>
    </w:p>
    <w:p w14:paraId="637BA900" w14:textId="77777777" w:rsidR="00243B6F" w:rsidRPr="00243B6F" w:rsidRDefault="00243B6F" w:rsidP="00243B6F">
      <w:pPr>
        <w:widowControl w:val="0"/>
        <w:numPr>
          <w:ilvl w:val="1"/>
          <w:numId w:val="12"/>
        </w:numPr>
        <w:spacing w:after="120"/>
        <w:ind w:left="709" w:hanging="709"/>
        <w:rPr>
          <w:rFonts w:eastAsia="Calibri"/>
          <w:sz w:val="22"/>
          <w:szCs w:val="22"/>
          <w:lang w:val="en-GB"/>
        </w:rPr>
      </w:pPr>
      <w:r w:rsidRPr="00243B6F">
        <w:rPr>
          <w:rFonts w:eastAsia="Calibri"/>
          <w:sz w:val="22"/>
          <w:szCs w:val="22"/>
        </w:rPr>
        <w:t>“</w:t>
      </w:r>
      <w:r w:rsidRPr="00243B6F">
        <w:rPr>
          <w:rFonts w:eastAsia="Calibri"/>
          <w:b/>
          <w:sz w:val="22"/>
          <w:szCs w:val="22"/>
        </w:rPr>
        <w:t>Information Security Incident</w:t>
      </w:r>
      <w:r w:rsidRPr="00243B6F">
        <w:rPr>
          <w:rFonts w:eastAsia="Calibri"/>
          <w:sz w:val="22"/>
          <w:szCs w:val="22"/>
        </w:rPr>
        <w:t xml:space="preserve">” means any transfer, access and disclosure to third parties, or Processing in </w:t>
      </w:r>
      <w:r w:rsidRPr="00243B6F">
        <w:rPr>
          <w:rFonts w:eastAsia="Calibri"/>
          <w:sz w:val="22"/>
          <w:szCs w:val="22"/>
        </w:rPr>
        <w:lastRenderedPageBreak/>
        <w:t xml:space="preserve">breach of this Addendum or the Data Protection Rules or any event directly or indirectly affecting the confidentiality, integrity, authenticity of Personal </w:t>
      </w:r>
      <w:proofErr w:type="gramStart"/>
      <w:r w:rsidRPr="00243B6F">
        <w:rPr>
          <w:rFonts w:eastAsia="Calibri"/>
          <w:sz w:val="22"/>
          <w:szCs w:val="22"/>
        </w:rPr>
        <w:t>Data;</w:t>
      </w:r>
      <w:proofErr w:type="gramEnd"/>
    </w:p>
    <w:p w14:paraId="1A0F624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Instruction(s</w:t>
      </w:r>
      <w:r w:rsidRPr="00243B6F">
        <w:rPr>
          <w:rFonts w:eastAsia="Calibri"/>
          <w:sz w:val="22"/>
          <w:szCs w:val="22"/>
        </w:rPr>
        <w:t xml:space="preserve">)” has the same meaning given to that expression in Section 4.1 of this </w:t>
      </w:r>
      <w:proofErr w:type="gramStart"/>
      <w:r w:rsidRPr="00243B6F">
        <w:rPr>
          <w:rFonts w:eastAsia="Calibri"/>
          <w:sz w:val="22"/>
          <w:szCs w:val="22"/>
        </w:rPr>
        <w:t>Addendum;</w:t>
      </w:r>
      <w:proofErr w:type="gramEnd"/>
    </w:p>
    <w:p w14:paraId="62B444F7" w14:textId="6A3A72F3" w:rsidR="00243B6F" w:rsidRPr="00243B6F" w:rsidRDefault="00243B6F" w:rsidP="00243B6F">
      <w:pPr>
        <w:widowControl w:val="0"/>
        <w:numPr>
          <w:ilvl w:val="1"/>
          <w:numId w:val="12"/>
        </w:numPr>
        <w:spacing w:after="120"/>
        <w:ind w:left="709" w:hanging="709"/>
        <w:rPr>
          <w:rFonts w:eastAsia="Calibri"/>
          <w:sz w:val="22"/>
          <w:szCs w:val="22"/>
        </w:rPr>
      </w:pPr>
      <w:bookmarkStart w:id="4" w:name="_DV_M31"/>
      <w:bookmarkEnd w:id="4"/>
      <w:r w:rsidRPr="00243B6F">
        <w:rPr>
          <w:rFonts w:eastAsia="Calibri"/>
          <w:b/>
          <w:sz w:val="22"/>
          <w:szCs w:val="22"/>
        </w:rPr>
        <w:t>“Agreement</w:t>
      </w:r>
      <w:r w:rsidRPr="00243B6F">
        <w:rPr>
          <w:rFonts w:eastAsia="Calibri"/>
          <w:sz w:val="22"/>
          <w:szCs w:val="22"/>
        </w:rPr>
        <w:t xml:space="preserve">” means the Statement of Work and the General Terms and Conditions between the Controller and the </w:t>
      </w:r>
      <w:proofErr w:type="gramStart"/>
      <w:r w:rsidRPr="00243B6F">
        <w:rPr>
          <w:rFonts w:eastAsia="Calibri"/>
          <w:sz w:val="22"/>
          <w:szCs w:val="22"/>
        </w:rPr>
        <w:t>Processor;</w:t>
      </w:r>
      <w:proofErr w:type="gramEnd"/>
      <w:r w:rsidRPr="00243B6F">
        <w:rPr>
          <w:rFonts w:eastAsia="Calibri"/>
          <w:sz w:val="22"/>
          <w:szCs w:val="22"/>
        </w:rPr>
        <w:t xml:space="preserve"> </w:t>
      </w:r>
    </w:p>
    <w:p w14:paraId="38C69DB5"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 xml:space="preserve"> “</w:t>
      </w:r>
      <w:r w:rsidRPr="00243B6F">
        <w:rPr>
          <w:rFonts w:eastAsia="Calibri"/>
          <w:b/>
          <w:sz w:val="22"/>
          <w:szCs w:val="22"/>
        </w:rPr>
        <w:t>Personal Data</w:t>
      </w:r>
      <w:r w:rsidRPr="00243B6F">
        <w:rPr>
          <w:rFonts w:eastAsia="Calibri"/>
          <w:sz w:val="22"/>
          <w:szCs w:val="22"/>
        </w:rPr>
        <w:t xml:space="preserve">” means any information relating to a Data </w:t>
      </w:r>
      <w:proofErr w:type="gramStart"/>
      <w:r w:rsidRPr="00243B6F">
        <w:rPr>
          <w:rFonts w:eastAsia="Calibri"/>
          <w:sz w:val="22"/>
          <w:szCs w:val="22"/>
        </w:rPr>
        <w:t>Subject;</w:t>
      </w:r>
      <w:proofErr w:type="gramEnd"/>
    </w:p>
    <w:p w14:paraId="369D0AC3"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w:t>
      </w:r>
      <w:r w:rsidRPr="00243B6F">
        <w:rPr>
          <w:rFonts w:eastAsia="Calibri"/>
          <w:b/>
          <w:sz w:val="22"/>
          <w:szCs w:val="22"/>
        </w:rPr>
        <w:t>Process</w:t>
      </w:r>
      <w:r w:rsidRPr="00243B6F">
        <w:rPr>
          <w:rFonts w:eastAsia="Calibri"/>
          <w:sz w:val="22"/>
          <w:szCs w:val="22"/>
        </w:rPr>
        <w:t>”, “</w:t>
      </w:r>
      <w:r w:rsidRPr="00243B6F">
        <w:rPr>
          <w:rFonts w:eastAsia="Calibri"/>
          <w:b/>
          <w:sz w:val="22"/>
          <w:szCs w:val="22"/>
        </w:rPr>
        <w:t>Processing</w:t>
      </w:r>
      <w:r w:rsidRPr="00243B6F">
        <w:rPr>
          <w:rFonts w:eastAsia="Calibri"/>
          <w:sz w:val="22"/>
          <w:szCs w:val="22"/>
        </w:rPr>
        <w:t>” or “</w:t>
      </w:r>
      <w:r w:rsidRPr="00243B6F">
        <w:rPr>
          <w:rFonts w:eastAsia="Calibri"/>
          <w:b/>
          <w:sz w:val="22"/>
          <w:szCs w:val="22"/>
        </w:rPr>
        <w:t>Processed</w:t>
      </w:r>
      <w:r w:rsidRPr="00243B6F">
        <w:rPr>
          <w:rFonts w:eastAsia="Calibri"/>
          <w:sz w:val="22"/>
          <w:szCs w:val="22"/>
        </w:rPr>
        <w:t xml:space="preserve">”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blocking, erasure or </w:t>
      </w:r>
      <w:proofErr w:type="gramStart"/>
      <w:r w:rsidRPr="00243B6F">
        <w:rPr>
          <w:rFonts w:eastAsia="Calibri"/>
          <w:sz w:val="22"/>
          <w:szCs w:val="22"/>
        </w:rPr>
        <w:t>destruction;</w:t>
      </w:r>
      <w:proofErr w:type="gramEnd"/>
    </w:p>
    <w:p w14:paraId="41B2A4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Services</w:t>
      </w:r>
      <w:r w:rsidRPr="00243B6F">
        <w:rPr>
          <w:rFonts w:eastAsia="Calibri"/>
          <w:sz w:val="22"/>
          <w:szCs w:val="22"/>
        </w:rPr>
        <w:t xml:space="preserve">” means the Processing by the Processor in connection with and for the purposes of the provision of the services to be provided by the Processor to the Controller under the </w:t>
      </w:r>
      <w:proofErr w:type="gramStart"/>
      <w:r w:rsidRPr="00243B6F">
        <w:rPr>
          <w:rFonts w:eastAsia="Calibri"/>
          <w:sz w:val="22"/>
          <w:szCs w:val="22"/>
        </w:rPr>
        <w:t>Agreement;</w:t>
      </w:r>
      <w:proofErr w:type="gramEnd"/>
      <w:r w:rsidRPr="00243B6F">
        <w:rPr>
          <w:rFonts w:eastAsia="Calibri"/>
          <w:sz w:val="22"/>
          <w:szCs w:val="22"/>
        </w:rPr>
        <w:t xml:space="preserve"> </w:t>
      </w:r>
    </w:p>
    <w:p w14:paraId="7D68E44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 “</w:t>
      </w:r>
      <w:r w:rsidRPr="00243B6F">
        <w:rPr>
          <w:rFonts w:eastAsia="Calibri"/>
          <w:b/>
          <w:sz w:val="22"/>
          <w:szCs w:val="22"/>
        </w:rPr>
        <w:t>Special Categories of Data</w:t>
      </w:r>
      <w:r w:rsidRPr="00243B6F">
        <w:rPr>
          <w:rFonts w:eastAsia="Calibri"/>
          <w:sz w:val="22"/>
          <w:szCs w:val="22"/>
        </w:rPr>
        <w:t>” means the Personal Data revealing racial or ethnic origin, political opinions, religious or philosophical beliefs, trade-union membership, genetic data, biometric data that uniquely identify a natural person, as well as Personal Data concerning health, sex life or sexual orientation.</w:t>
      </w:r>
    </w:p>
    <w:p w14:paraId="3C0B2EA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Subject Matter and Purpose of this Addendum </w:t>
      </w:r>
    </w:p>
    <w:p w14:paraId="140A4817" w14:textId="5D58C12A" w:rsidR="00243B6F" w:rsidRPr="00243B6F" w:rsidRDefault="00243B6F" w:rsidP="00243B6F">
      <w:pPr>
        <w:widowControl w:val="0"/>
        <w:rPr>
          <w:rFonts w:eastAsia="Calibri"/>
          <w:sz w:val="22"/>
          <w:szCs w:val="22"/>
        </w:rPr>
      </w:pPr>
      <w:r w:rsidRPr="00243B6F">
        <w:rPr>
          <w:rFonts w:eastAsia="Calibri"/>
          <w:sz w:val="22"/>
          <w:szCs w:val="22"/>
        </w:rPr>
        <w:t xml:space="preserve">The Controller warrants that it will only provide Personal Data that is authorized for a permitted purpose to the Processor and the Controller is responsible for ensuring Controller’s </w:t>
      </w:r>
      <w:r w:rsidR="00F90237" w:rsidRPr="00600143">
        <w:rPr>
          <w:rFonts w:eastAsia="Calibri"/>
          <w:sz w:val="22"/>
          <w:szCs w:val="22"/>
        </w:rPr>
        <w:t>employees, independent contractors and consu</w:t>
      </w:r>
      <w:r w:rsidR="00F90237" w:rsidRPr="00443B78">
        <w:rPr>
          <w:rFonts w:eastAsia="Calibri"/>
          <w:sz w:val="22"/>
          <w:szCs w:val="22"/>
        </w:rPr>
        <w:t>lt</w:t>
      </w:r>
      <w:r w:rsidR="00F05AB4" w:rsidRPr="00443B78">
        <w:rPr>
          <w:rFonts w:eastAsia="Calibri"/>
          <w:sz w:val="22"/>
          <w:szCs w:val="22"/>
        </w:rPr>
        <w:t>ant</w:t>
      </w:r>
      <w:r w:rsidR="00F90237" w:rsidRPr="00443B78">
        <w:rPr>
          <w:rFonts w:eastAsia="Calibri"/>
          <w:sz w:val="22"/>
          <w:szCs w:val="22"/>
        </w:rPr>
        <w:t xml:space="preserve"> w</w:t>
      </w:r>
      <w:r w:rsidR="00F90237">
        <w:rPr>
          <w:rFonts w:eastAsia="Calibri"/>
          <w:sz w:val="22"/>
          <w:szCs w:val="22"/>
        </w:rPr>
        <w:t xml:space="preserve">ho may have access to the </w:t>
      </w:r>
      <w:r w:rsidR="00587576">
        <w:rPr>
          <w:rFonts w:eastAsia="Calibri"/>
          <w:sz w:val="22"/>
          <w:szCs w:val="22"/>
        </w:rPr>
        <w:t>data, are</w:t>
      </w:r>
      <w:r w:rsidRPr="00243B6F">
        <w:rPr>
          <w:rFonts w:eastAsia="Calibri"/>
          <w:sz w:val="22"/>
          <w:szCs w:val="22"/>
        </w:rPr>
        <w:t xml:space="preserve"> aware of their obligations to protect Personal Data that is made available to them for a permitted purpose. The Processor shall Process, on behalf of the Controller, the Personal Data only within the scope </w:t>
      </w:r>
      <w:r w:rsidR="00600143">
        <w:rPr>
          <w:rFonts w:eastAsia="Calibri"/>
          <w:sz w:val="22"/>
          <w:szCs w:val="22"/>
        </w:rPr>
        <w:t xml:space="preserve">and </w:t>
      </w:r>
      <w:r w:rsidRPr="00243B6F">
        <w:rPr>
          <w:rFonts w:eastAsia="Calibri"/>
          <w:sz w:val="22"/>
          <w:szCs w:val="22"/>
        </w:rPr>
        <w:t>for the purposes detailed in Appendix 1 of this Addendum. This Addendum is intended to ensure adequate protection of Personal Data and information security and does not otherwise affect the rights and obligations between Parties under other agreements. In the event of any conflict between the provisions in this Addendum and the provisions set forth in the Agreement, the provision or provisions of this Addendum will prevail.</w:t>
      </w:r>
    </w:p>
    <w:p w14:paraId="697C5865" w14:textId="77777777" w:rsidR="00243B6F" w:rsidRPr="00243B6F" w:rsidRDefault="00243B6F" w:rsidP="00243B6F">
      <w:pPr>
        <w:widowControl w:val="0"/>
        <w:rPr>
          <w:rFonts w:eastAsia="Calibri"/>
          <w:sz w:val="22"/>
          <w:szCs w:val="22"/>
        </w:rPr>
      </w:pPr>
    </w:p>
    <w:p w14:paraId="625803D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Duration and Termination of this Addendum</w:t>
      </w:r>
    </w:p>
    <w:p w14:paraId="65973CB2" w14:textId="77777777" w:rsidR="00243B6F" w:rsidRPr="00243B6F" w:rsidRDefault="00243B6F" w:rsidP="00243B6F">
      <w:pPr>
        <w:widowControl w:val="0"/>
        <w:ind w:left="360"/>
        <w:rPr>
          <w:rFonts w:eastAsia="Calibri"/>
          <w:b/>
          <w:sz w:val="22"/>
          <w:szCs w:val="22"/>
        </w:rPr>
      </w:pPr>
    </w:p>
    <w:p w14:paraId="7600555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is effective as of the Effective Date and shall remain in force during the term of the Agreement. This Addendum will terminate automatically with the termination or expiry of any SOW.  </w:t>
      </w:r>
    </w:p>
    <w:p w14:paraId="05D72BA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Notwithstanding the termination of this Addendum, the Processor and any subcontractors (pursuant to Sections 6.1 and 9 of this Addendum) shall continue to be bound by their obligations of confidentiality.</w:t>
      </w:r>
    </w:p>
    <w:p w14:paraId="2AB14901"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Instructions of the Controller</w:t>
      </w:r>
    </w:p>
    <w:p w14:paraId="6E4A87D3" w14:textId="77777777" w:rsidR="00243B6F" w:rsidRPr="00243B6F" w:rsidRDefault="00243B6F" w:rsidP="00243B6F">
      <w:pPr>
        <w:widowControl w:val="0"/>
        <w:ind w:left="360"/>
        <w:rPr>
          <w:rFonts w:eastAsia="Calibri"/>
          <w:b/>
          <w:sz w:val="22"/>
          <w:szCs w:val="22"/>
        </w:rPr>
      </w:pPr>
    </w:p>
    <w:p w14:paraId="3C49890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Process the Personal Data provided by the Controller solely in accordance with the Controller’s written instructions and the provisions contained in this Addendum and its Appendices and as may be communicated by the Controller from time to time (“Instructions”). The current Addendum constitutes written instructions.</w:t>
      </w:r>
    </w:p>
    <w:p w14:paraId="6C1B00F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If the Processor believes that an Instruction infringes applicable Data Protection Rules, it will immediately notify the Controller. </w:t>
      </w:r>
    </w:p>
    <w:p w14:paraId="63004C95"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General Obligations of the Processor</w:t>
      </w:r>
    </w:p>
    <w:p w14:paraId="1D86D5F5" w14:textId="77777777" w:rsidR="00243B6F" w:rsidRPr="00243B6F" w:rsidRDefault="00243B6F" w:rsidP="00243B6F">
      <w:pPr>
        <w:widowControl w:val="0"/>
        <w:ind w:left="360"/>
        <w:rPr>
          <w:rFonts w:eastAsia="Calibri"/>
          <w:b/>
          <w:sz w:val="22"/>
          <w:szCs w:val="22"/>
        </w:rPr>
      </w:pPr>
    </w:p>
    <w:p w14:paraId="58CAEC12" w14:textId="5F58C91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undertakes to Process the Personal Data in accordance with applicable Data Protection Rules; specifically, with respect to Personal Data from the European Economic Area, in accordance with its obligations as a data processor under </w:t>
      </w:r>
      <w:r w:rsidR="00E61131">
        <w:rPr>
          <w:rFonts w:eastAsia="Calibri"/>
          <w:sz w:val="22"/>
          <w:szCs w:val="22"/>
        </w:rPr>
        <w:t xml:space="preserve">the </w:t>
      </w:r>
      <w:proofErr w:type="spellStart"/>
      <w:r w:rsidR="00E61131">
        <w:rPr>
          <w:rFonts w:eastAsia="Calibri"/>
          <w:sz w:val="22"/>
          <w:szCs w:val="22"/>
        </w:rPr>
        <w:t>Europoean</w:t>
      </w:r>
      <w:proofErr w:type="spellEnd"/>
      <w:r w:rsidR="00E61131">
        <w:rPr>
          <w:rFonts w:eastAsia="Calibri"/>
          <w:sz w:val="22"/>
          <w:szCs w:val="22"/>
        </w:rPr>
        <w:t xml:space="preserve"> Economic Area</w:t>
      </w:r>
      <w:r w:rsidR="00E61131">
        <w:rPr>
          <w:rFonts w:eastAsia="Calibri" w:hint="eastAsia"/>
          <w:sz w:val="22"/>
          <w:szCs w:val="22"/>
        </w:rPr>
        <w:t>’</w:t>
      </w:r>
      <w:r w:rsidR="00E61131">
        <w:rPr>
          <w:rFonts w:eastAsia="Calibri"/>
          <w:sz w:val="22"/>
          <w:szCs w:val="22"/>
        </w:rPr>
        <w:t xml:space="preserve">s Standard Contractual Clauses. </w:t>
      </w:r>
      <w:r w:rsidRPr="00243B6F">
        <w:rPr>
          <w:rFonts w:eastAsia="Calibri"/>
          <w:sz w:val="22"/>
          <w:szCs w:val="22"/>
        </w:rPr>
        <w:t xml:space="preserve">The Processor undertakes that it will Process the Controller’s Personal Data on behalf of the Controller and only in compliance with its Instructions, as described in Appendix 1, and under the provisions of this Addendum. The Processor will also inform the Controller about any relevant changes concerning the Processing of its Personal Data. </w:t>
      </w:r>
    </w:p>
    <w:p w14:paraId="7BCF6718" w14:textId="6C275803"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neither transfer nor communicate the Personal Data to third parties nor Process or use it for its own purposes, unless otherwise stipulated in this Addendum and in accordance with the Data Protection Rules. </w:t>
      </w:r>
      <w:r w:rsidRPr="00243B6F">
        <w:rPr>
          <w:rFonts w:eastAsia="Calibri"/>
          <w:sz w:val="22"/>
          <w:szCs w:val="22"/>
        </w:rPr>
        <w:lastRenderedPageBreak/>
        <w:t xml:space="preserve">The Processor will only onward transfer Personal Data in strict compliance with the Data Protection Rules and the requirements of the </w:t>
      </w:r>
      <w:r w:rsidR="00E61131">
        <w:rPr>
          <w:rFonts w:eastAsia="Calibri"/>
          <w:sz w:val="22"/>
          <w:szCs w:val="22"/>
        </w:rPr>
        <w:t>European Economic Union</w:t>
      </w:r>
      <w:r w:rsidR="00E61131">
        <w:rPr>
          <w:rFonts w:eastAsia="Calibri" w:hint="eastAsia"/>
          <w:sz w:val="22"/>
          <w:szCs w:val="22"/>
        </w:rPr>
        <w:t>’</w:t>
      </w:r>
      <w:r w:rsidR="00E61131">
        <w:rPr>
          <w:rFonts w:eastAsia="Calibri"/>
          <w:sz w:val="22"/>
          <w:szCs w:val="22"/>
        </w:rPr>
        <w:t xml:space="preserve">s Standard Contractual Clauses </w:t>
      </w:r>
      <w:r w:rsidRPr="00243B6F">
        <w:rPr>
          <w:rFonts w:eastAsia="Calibri"/>
          <w:sz w:val="22"/>
          <w:szCs w:val="22"/>
        </w:rPr>
        <w:t xml:space="preserve"> and upon the prior written approval of the Controller. </w:t>
      </w:r>
    </w:p>
    <w:p w14:paraId="5EB30DE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is not allowed to make copies or duplicates of the Personal Data without the prior written consent of the Controller, unless such copies or duplicates are necessary for the fulfillment of its obligations under this Addendum or the Agreement.</w:t>
      </w:r>
    </w:p>
    <w:p w14:paraId="1628953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not obtain any rights or title to any Personal Data by virtue of providing the Services, and may not determine the purposes for which Personal Data it receives under the Addendum may be Processed or otherwise used.</w:t>
      </w:r>
    </w:p>
    <w:p w14:paraId="2DF0E0A1" w14:textId="77777777" w:rsidR="00243B6F" w:rsidRPr="00243B6F" w:rsidRDefault="00243B6F" w:rsidP="00243B6F">
      <w:pPr>
        <w:widowControl w:val="0"/>
        <w:ind w:left="360"/>
        <w:rPr>
          <w:rFonts w:eastAsia="Calibri"/>
          <w:b/>
          <w:sz w:val="22"/>
          <w:szCs w:val="22"/>
        </w:rPr>
      </w:pPr>
    </w:p>
    <w:p w14:paraId="0CE65A2E"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Confidentiality and Information Security Standards</w:t>
      </w:r>
    </w:p>
    <w:p w14:paraId="7C1E5A71" w14:textId="77777777" w:rsidR="00243B6F" w:rsidRPr="00243B6F" w:rsidRDefault="00243B6F" w:rsidP="00243B6F">
      <w:pPr>
        <w:widowControl w:val="0"/>
        <w:rPr>
          <w:rFonts w:eastAsia="Calibri"/>
          <w:sz w:val="22"/>
          <w:szCs w:val="22"/>
        </w:rPr>
      </w:pPr>
    </w:p>
    <w:p w14:paraId="3380A90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Processing will be subject to a strict duty of confidentiality: The Processor shall keep Personal Data strictly confidential and may only disclose Personal Data to third parties with the prior written consent of the Controller or as otherwise agreed in this Addendum. The Processor shall ensure that its employees are aware of the applicable privacy and information security requirements and are held by legally binding confidentiality obligations, which must survive the termination of their employment. </w:t>
      </w:r>
    </w:p>
    <w:p w14:paraId="69E1FEE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ensure appropriate protection of Personal Data in accordance with the requirements of the Data Protection Rules and must implement appropriate operational, technical and organizational measures to protect Personal Data against accidental or unlawful destruction, loss, alteration, unauthorized disclosure, access or Information Security Incidents and </w:t>
      </w:r>
      <w:proofErr w:type="gramStart"/>
      <w:r w:rsidRPr="00243B6F">
        <w:rPr>
          <w:rFonts w:eastAsia="Calibri"/>
          <w:sz w:val="22"/>
          <w:szCs w:val="22"/>
        </w:rPr>
        <w:t>in light of</w:t>
      </w:r>
      <w:proofErr w:type="gramEnd"/>
      <w:r w:rsidRPr="00243B6F">
        <w:rPr>
          <w:rFonts w:eastAsia="Calibri"/>
          <w:sz w:val="22"/>
          <w:szCs w:val="22"/>
        </w:rPr>
        <w:t xml:space="preserve"> the relevant risks presented by the Processing. </w:t>
      </w:r>
      <w:proofErr w:type="gramStart"/>
      <w:r w:rsidRPr="00243B6F">
        <w:rPr>
          <w:rFonts w:eastAsia="Calibri"/>
          <w:sz w:val="22"/>
          <w:szCs w:val="22"/>
        </w:rPr>
        <w:t>In particular, this</w:t>
      </w:r>
      <w:proofErr w:type="gramEnd"/>
      <w:r w:rsidRPr="00243B6F">
        <w:rPr>
          <w:rFonts w:eastAsia="Calibri"/>
          <w:sz w:val="22"/>
          <w:szCs w:val="22"/>
        </w:rPr>
        <w:t xml:space="preserve"> includes, but is not limited to:</w:t>
      </w:r>
    </w:p>
    <w:p w14:paraId="1DFD0A69" w14:textId="77777777" w:rsidR="00243B6F" w:rsidRPr="00243B6F" w:rsidRDefault="00243B6F" w:rsidP="00243B6F">
      <w:pPr>
        <w:widowControl w:val="0"/>
        <w:rPr>
          <w:rFonts w:eastAsia="Calibri"/>
          <w:sz w:val="22"/>
          <w:szCs w:val="22"/>
        </w:rPr>
      </w:pPr>
    </w:p>
    <w:p w14:paraId="0F8528DA"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access by unauthorized persons to Processing facilities and systems, where Personal Data is Processed or used (physical access control</w:t>
      </w:r>
      <w:proofErr w:type="gramStart"/>
      <w:r w:rsidRPr="00243B6F">
        <w:rPr>
          <w:rFonts w:eastAsia="Calibri"/>
          <w:sz w:val="22"/>
          <w:szCs w:val="22"/>
        </w:rPr>
        <w:t>);</w:t>
      </w:r>
      <w:proofErr w:type="gramEnd"/>
    </w:p>
    <w:p w14:paraId="027CEA59"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unauthorized use of Processing systems (admission control</w:t>
      </w:r>
      <w:proofErr w:type="gramStart"/>
      <w:r w:rsidRPr="00243B6F">
        <w:rPr>
          <w:rFonts w:eastAsia="Calibri"/>
          <w:sz w:val="22"/>
          <w:szCs w:val="22"/>
        </w:rPr>
        <w:t>);</w:t>
      </w:r>
      <w:proofErr w:type="gramEnd"/>
    </w:p>
    <w:p w14:paraId="0D36FFD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those persons authorized to use a Processing system are only able to access Personal Data within the scope of their access rights as determined by Controller, and that Personal Data cannot be read, copied, modified or deleted without authorization during Processing, use and after recording (virtual access control</w:t>
      </w:r>
      <w:proofErr w:type="gramStart"/>
      <w:r w:rsidRPr="00243B6F">
        <w:rPr>
          <w:rFonts w:eastAsia="Calibri"/>
          <w:sz w:val="22"/>
          <w:szCs w:val="22"/>
        </w:rPr>
        <w:t>);</w:t>
      </w:r>
      <w:proofErr w:type="gramEnd"/>
    </w:p>
    <w:p w14:paraId="1200EA92"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during electronic transfer, Personal Data cannot be read, copied, modified or deleted without authorization, and that it is possible to check and identify the points at which data transfer equipment is likely to be used to move Personal Data (transfer and disclosure control</w:t>
      </w:r>
      <w:proofErr w:type="gramStart"/>
      <w:r w:rsidRPr="00243B6F">
        <w:rPr>
          <w:rFonts w:eastAsia="Calibri"/>
          <w:sz w:val="22"/>
          <w:szCs w:val="22"/>
        </w:rPr>
        <w:t>);</w:t>
      </w:r>
      <w:proofErr w:type="gramEnd"/>
    </w:p>
    <w:p w14:paraId="48338DE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it will subsequently be possible to check and ascertain whether and by whom Personal Data has been accessed, modified or deleted from Processing systems (input control</w:t>
      </w:r>
      <w:proofErr w:type="gramStart"/>
      <w:r w:rsidRPr="00243B6F">
        <w:rPr>
          <w:rFonts w:eastAsia="Calibri"/>
          <w:sz w:val="22"/>
          <w:szCs w:val="22"/>
        </w:rPr>
        <w:t>);</w:t>
      </w:r>
      <w:proofErr w:type="gramEnd"/>
    </w:p>
    <w:p w14:paraId="7CD72A85"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Processed under the terms of this Addendum can only be Processed in accordance with the instructions issued by the Controller (assignment control</w:t>
      </w:r>
      <w:proofErr w:type="gramStart"/>
      <w:r w:rsidRPr="00243B6F">
        <w:rPr>
          <w:rFonts w:eastAsia="Calibri"/>
          <w:sz w:val="22"/>
          <w:szCs w:val="22"/>
        </w:rPr>
        <w:t>);</w:t>
      </w:r>
      <w:proofErr w:type="gramEnd"/>
    </w:p>
    <w:p w14:paraId="65872BCC"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is protected against accidental malfunctions or loss (availability control); and</w:t>
      </w:r>
    </w:p>
    <w:p w14:paraId="0DA81824"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collected for different purposes can be Processed separately (separation control).</w:t>
      </w:r>
    </w:p>
    <w:p w14:paraId="04B2C73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represents and warrants that it has implemented the technical and organizational security measures described in Appendix 2. </w:t>
      </w:r>
    </w:p>
    <w:p w14:paraId="5990596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update the technical and organizational security measures in line with reasonable technological developments as determined by Processor. The Processor’s technical and organizational measures and any material amendments thereto must be documented by the Processor and the Processor should provide this documentation to the Controller on request (pursuant to Section 8.1 of this Addendum) in the form of its current ISO 27001 certification. </w:t>
      </w:r>
    </w:p>
    <w:p w14:paraId="11C36E09" w14:textId="77777777" w:rsidR="00243B6F" w:rsidRPr="00243B6F" w:rsidRDefault="00243B6F" w:rsidP="00243B6F">
      <w:pPr>
        <w:widowControl w:val="0"/>
        <w:rPr>
          <w:rFonts w:eastAsia="Calibri"/>
          <w:sz w:val="22"/>
          <w:szCs w:val="22"/>
        </w:rPr>
      </w:pPr>
    </w:p>
    <w:p w14:paraId="1161150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lastRenderedPageBreak/>
        <w:t>Cooperation and Notification Obligations</w:t>
      </w:r>
    </w:p>
    <w:p w14:paraId="54708B81" w14:textId="77777777" w:rsidR="00243B6F" w:rsidRPr="00243B6F" w:rsidRDefault="00243B6F" w:rsidP="00243B6F">
      <w:pPr>
        <w:widowControl w:val="0"/>
        <w:ind w:left="360"/>
        <w:rPr>
          <w:rFonts w:eastAsia="Calibri"/>
          <w:b/>
          <w:sz w:val="22"/>
          <w:szCs w:val="22"/>
        </w:rPr>
      </w:pPr>
    </w:p>
    <w:p w14:paraId="7CA4A528" w14:textId="77777777" w:rsidR="00243B6F" w:rsidRPr="00243B6F" w:rsidRDefault="00243B6F" w:rsidP="00243B6F">
      <w:pPr>
        <w:widowControl w:val="0"/>
        <w:numPr>
          <w:ilvl w:val="1"/>
          <w:numId w:val="12"/>
        </w:numPr>
        <w:spacing w:after="120"/>
        <w:ind w:left="706" w:hanging="706"/>
        <w:rPr>
          <w:rFonts w:eastAsia="Calibri"/>
          <w:sz w:val="22"/>
          <w:szCs w:val="22"/>
        </w:rPr>
      </w:pPr>
      <w:r w:rsidRPr="00243B6F">
        <w:rPr>
          <w:rFonts w:eastAsia="Calibri"/>
          <w:sz w:val="22"/>
          <w:szCs w:val="22"/>
        </w:rPr>
        <w:t>The Parties will co-operate with each other to promptly and effectively handle enquiries, complaints, and claims relating to the Processing of Personal Data from any government official or authority (including but not limited to any data protection or law enforcement agency), third parties or individuals (including but not limited to the Data Subjects). If a Data Subject should apply directly to the Processor to exercise his/her Personal Data rights, the Processor must forward this request to the Controller without delay, unless otherwise agreed between the Parties.</w:t>
      </w:r>
    </w:p>
    <w:p w14:paraId="5360F2CE" w14:textId="71304EAF" w:rsidR="00243B6F" w:rsidRPr="00243B6F" w:rsidRDefault="00243B6F" w:rsidP="00243B6F">
      <w:pPr>
        <w:widowControl w:val="0"/>
        <w:numPr>
          <w:ilvl w:val="1"/>
          <w:numId w:val="12"/>
        </w:numPr>
        <w:spacing w:after="120"/>
        <w:ind w:left="706" w:hanging="706"/>
        <w:contextualSpacing/>
        <w:rPr>
          <w:rFonts w:eastAsia="Calibri"/>
          <w:sz w:val="22"/>
          <w:szCs w:val="22"/>
        </w:rPr>
      </w:pPr>
      <w:r w:rsidRPr="00243B6F">
        <w:rPr>
          <w:rFonts w:eastAsia="Calibri"/>
          <w:sz w:val="22"/>
          <w:szCs w:val="22"/>
        </w:rPr>
        <w:t>The Proce</w:t>
      </w:r>
      <w:r w:rsidR="00A7097F">
        <w:rPr>
          <w:rFonts w:eastAsia="Calibri"/>
          <w:sz w:val="22"/>
          <w:szCs w:val="22"/>
        </w:rPr>
        <w:t>ssor will notify the Controller</w:t>
      </w:r>
      <w:r w:rsidRPr="00243B6F">
        <w:rPr>
          <w:rFonts w:eastAsia="Calibri"/>
          <w:sz w:val="22"/>
          <w:szCs w:val="22"/>
        </w:rPr>
        <w:t xml:space="preserve"> of an Information Security Incident that is determined to affect Controller’s Personal Data without undue delay. This notification must include the details of Personal Data compromised, including, but not limited to: (</w:t>
      </w:r>
      <w:proofErr w:type="spellStart"/>
      <w:r w:rsidRPr="00243B6F">
        <w:rPr>
          <w:rFonts w:eastAsia="Calibri"/>
          <w:sz w:val="22"/>
          <w:szCs w:val="22"/>
        </w:rPr>
        <w:t>i</w:t>
      </w:r>
      <w:proofErr w:type="spellEnd"/>
      <w:r w:rsidRPr="00243B6F">
        <w:rPr>
          <w:rFonts w:eastAsia="Calibri"/>
          <w:sz w:val="22"/>
          <w:szCs w:val="22"/>
        </w:rPr>
        <w:t xml:space="preserve">) the nature of the Information Security Incident; </w:t>
      </w:r>
      <w:r w:rsidRPr="00243B6F">
        <w:rPr>
          <w:rFonts w:eastAsia="Calibri"/>
          <w:sz w:val="22"/>
          <w:szCs w:val="22"/>
          <w:lang w:val="en-GB"/>
        </w:rPr>
        <w:t xml:space="preserve">(ii) the identity and contact details of a contact person; and (iii) the measures taken or proposed to minimize possible harm. The Processor will fully cooperate with and provide any additional information requested by the Controller to investigate the Information Security Incident. </w:t>
      </w:r>
    </w:p>
    <w:p w14:paraId="494FABAB" w14:textId="77777777" w:rsidR="00243B6F" w:rsidRPr="00243B6F" w:rsidRDefault="00243B6F" w:rsidP="00243B6F">
      <w:pPr>
        <w:widowControl w:val="0"/>
        <w:ind w:left="706"/>
        <w:rPr>
          <w:rFonts w:eastAsia="Calibri"/>
          <w:sz w:val="22"/>
          <w:szCs w:val="22"/>
        </w:rPr>
      </w:pPr>
    </w:p>
    <w:p w14:paraId="1079890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are aware that the applicable Data Protection Rules may impose a duty to inform the competent authorities or affected Data Subjects in the event of the loss or unlawful disclosure of Personal Data or access to it. These incidents should therefore be notified by the Processor to the Controller without undue delay</w:t>
      </w:r>
    </w:p>
    <w:p w14:paraId="2189A296" w14:textId="77777777" w:rsidR="00243B6F" w:rsidRPr="00243B6F" w:rsidRDefault="00243B6F" w:rsidP="00243B6F">
      <w:pPr>
        <w:widowControl w:val="0"/>
        <w:rPr>
          <w:rFonts w:eastAsia="Calibri"/>
          <w:sz w:val="22"/>
          <w:szCs w:val="22"/>
        </w:rPr>
      </w:pPr>
    </w:p>
    <w:p w14:paraId="382F295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Controller’s Audit and Inspection Rights </w:t>
      </w:r>
    </w:p>
    <w:p w14:paraId="0450AD38" w14:textId="77777777" w:rsidR="00243B6F" w:rsidRPr="00243B6F" w:rsidRDefault="00243B6F" w:rsidP="00243B6F">
      <w:pPr>
        <w:widowControl w:val="0"/>
        <w:ind w:left="360"/>
        <w:rPr>
          <w:rFonts w:eastAsia="Calibri"/>
          <w:b/>
          <w:sz w:val="22"/>
          <w:szCs w:val="22"/>
        </w:rPr>
      </w:pPr>
    </w:p>
    <w:p w14:paraId="2611F7F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must ensure that the Controller can confirm the Processor’s obligations under this Addendum and adherence to the information security measures and confidentially requirements under Sections 6 of this Addendum. For this purpose, the Processor must provide the Controller, upon request, with evidence of the implementation of these requirements which shall be evidenced by a current ISO 27001 certificate. </w:t>
      </w:r>
    </w:p>
    <w:p w14:paraId="1A618DA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Controller may inspect or audit the Processing work flows in the Processor’s company at regular intervals in order to verify compliance by the Processor with the terms and conditions of this Addendum and </w:t>
      </w:r>
      <w:proofErr w:type="gramStart"/>
      <w:r w:rsidRPr="00243B6F">
        <w:rPr>
          <w:rFonts w:eastAsia="Calibri"/>
          <w:sz w:val="22"/>
          <w:szCs w:val="22"/>
        </w:rPr>
        <w:t>in particular with</w:t>
      </w:r>
      <w:proofErr w:type="gramEnd"/>
      <w:r w:rsidRPr="00243B6F">
        <w:rPr>
          <w:rFonts w:eastAsia="Calibri"/>
          <w:sz w:val="22"/>
          <w:szCs w:val="22"/>
        </w:rPr>
        <w:t xml:space="preserve"> the obligations relating to measures mentioned in Section 6.</w:t>
      </w:r>
    </w:p>
    <w:p w14:paraId="2B84F75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inspection may be carried out by the Controller’s data protection officer or a representative of the Controller. No competitor of the Processor may be appointed as an auditor. The Controller will inform the Processor prior to any inspection. The Controller undertakes to carry out any inspection during normal working hours and without interfering with the course of the Processor’s business. </w:t>
      </w:r>
    </w:p>
    <w:p w14:paraId="2712C2F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Controller and the Processor may be subject to control by public authorities. The Processor will notify the Controller immediately if the Personal Data is subject to a control or investigation by public authorities and will not disclose any Personal Data without the prior consent of the Controller. The Processor will provide the public authorities, upon request, with information regarding Processing under this Addendum as well as allow inspections within the scope stated in this Section 8. The Processor will work together with the Controller, as specified in Section 7.1.</w:t>
      </w:r>
    </w:p>
    <w:p w14:paraId="15CE5433" w14:textId="77777777" w:rsidR="00243B6F" w:rsidRPr="00243B6F" w:rsidRDefault="00243B6F" w:rsidP="00243B6F">
      <w:pPr>
        <w:widowControl w:val="0"/>
        <w:rPr>
          <w:rFonts w:eastAsia="Calibri"/>
          <w:sz w:val="22"/>
          <w:szCs w:val="22"/>
        </w:rPr>
      </w:pPr>
    </w:p>
    <w:p w14:paraId="2780F38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Use of Subcontractors</w:t>
      </w:r>
    </w:p>
    <w:p w14:paraId="190B7B6E" w14:textId="77777777" w:rsidR="00243B6F" w:rsidRPr="00243B6F" w:rsidRDefault="00243B6F" w:rsidP="00243B6F">
      <w:pPr>
        <w:widowControl w:val="0"/>
        <w:ind w:left="360"/>
        <w:rPr>
          <w:rFonts w:eastAsia="Calibri"/>
          <w:b/>
          <w:sz w:val="22"/>
          <w:szCs w:val="22"/>
        </w:rPr>
      </w:pPr>
    </w:p>
    <w:p w14:paraId="688AE853" w14:textId="34CB3EC1" w:rsidR="00243B6F" w:rsidRPr="00243B6F" w:rsidRDefault="00243B6F" w:rsidP="00243B6F">
      <w:pPr>
        <w:widowControl w:val="0"/>
        <w:numPr>
          <w:ilvl w:val="1"/>
          <w:numId w:val="12"/>
        </w:numPr>
        <w:spacing w:after="120"/>
        <w:contextualSpacing/>
        <w:rPr>
          <w:rFonts w:eastAsia="Calibri"/>
          <w:sz w:val="22"/>
          <w:szCs w:val="22"/>
        </w:rPr>
      </w:pPr>
      <w:r w:rsidRPr="00243B6F">
        <w:rPr>
          <w:rFonts w:eastAsia="Calibri"/>
          <w:sz w:val="22"/>
          <w:szCs w:val="22"/>
        </w:rPr>
        <w:t>The Processor is entitled to subcontract within the European Union. Any subcontractor must comply with applicable Data Protection Rules and be contractually bound by the same obligations arising from this Addendum, including but not limited to the information security measures and confidentiality provisions in Section 6, the cooperation and notification obligations in Section 7 and the audit and inspection rights in Section 8. For the avoidance of doubt, the Controller will be granted the same rights granted in these Sections (cooperation, notification, audit and inspection) vis-à-vis the subcontractor. The Processor will keep the Controller updated of any changes to the subcontracted Processing and provide the Controller with a copy of this subcontracting agreement upon request.</w:t>
      </w:r>
    </w:p>
    <w:p w14:paraId="72F47C60" w14:textId="0DCF1F43" w:rsidR="00980522" w:rsidRDefault="00980522">
      <w:pPr>
        <w:rPr>
          <w:rFonts w:eastAsia="Calibri"/>
          <w:sz w:val="22"/>
          <w:szCs w:val="22"/>
        </w:rPr>
      </w:pPr>
      <w:r>
        <w:rPr>
          <w:rFonts w:eastAsia="Calibri"/>
          <w:sz w:val="22"/>
          <w:szCs w:val="22"/>
        </w:rPr>
        <w:br w:type="page"/>
      </w:r>
    </w:p>
    <w:p w14:paraId="5DEF01F0" w14:textId="77777777" w:rsidR="00243B6F" w:rsidRPr="00243B6F" w:rsidRDefault="00243B6F" w:rsidP="00243B6F">
      <w:pPr>
        <w:widowControl w:val="0"/>
        <w:ind w:left="709"/>
        <w:rPr>
          <w:rFonts w:eastAsia="Calibri"/>
          <w:sz w:val="22"/>
          <w:szCs w:val="22"/>
        </w:rPr>
      </w:pPr>
    </w:p>
    <w:p w14:paraId="28546E8E" w14:textId="572B9CB9"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Return and Deletion of Personal Data</w:t>
      </w:r>
    </w:p>
    <w:p w14:paraId="4A2204D8" w14:textId="77777777" w:rsidR="00243B6F" w:rsidRPr="00243B6F" w:rsidRDefault="00243B6F" w:rsidP="00243B6F">
      <w:pPr>
        <w:widowControl w:val="0"/>
        <w:ind w:left="360"/>
        <w:rPr>
          <w:rFonts w:eastAsia="Calibri"/>
          <w:b/>
          <w:sz w:val="22"/>
          <w:szCs w:val="22"/>
        </w:rPr>
      </w:pPr>
    </w:p>
    <w:p w14:paraId="1620A258" w14:textId="17E4E01F"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Upon the </w:t>
      </w:r>
      <w:r w:rsidR="00F60CDE">
        <w:rPr>
          <w:rFonts w:eastAsia="Calibri"/>
          <w:sz w:val="22"/>
          <w:szCs w:val="22"/>
        </w:rPr>
        <w:t xml:space="preserve">written </w:t>
      </w:r>
      <w:r w:rsidRPr="00243B6F">
        <w:rPr>
          <w:rFonts w:eastAsia="Calibri"/>
          <w:sz w:val="22"/>
          <w:szCs w:val="22"/>
        </w:rPr>
        <w:t>request of the Controller or upon termination of this Addendum, the Processor will, at the discretion of the Controller, return all Personal Data and the copies thereof to the Controller or will destroy all Personal Data and copies thereof and certify to the Controller that this has been done. Any disposal of Personal Data Processing media must comply with Data Protection Rules. Storage of Personal Data by the Processor is only allowed to the extent required by binding legislation, in which event the Processor must inform the Controller in writing of such requirements.</w:t>
      </w:r>
    </w:p>
    <w:p w14:paraId="7D00D59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Upon termination of this Addendum, the Processor must not disclose any Personal Data without the prior consent of the Controller. Any retention of title claim of the Processor with respect to the </w:t>
      </w:r>
      <w:proofErr w:type="gramStart"/>
      <w:r w:rsidRPr="00243B6F">
        <w:rPr>
          <w:rFonts w:eastAsia="Calibri"/>
          <w:sz w:val="22"/>
          <w:szCs w:val="22"/>
        </w:rPr>
        <w:t>aforementioned matters</w:t>
      </w:r>
      <w:proofErr w:type="gramEnd"/>
      <w:r w:rsidRPr="00243B6F">
        <w:rPr>
          <w:rFonts w:eastAsia="Calibri"/>
          <w:sz w:val="22"/>
          <w:szCs w:val="22"/>
        </w:rPr>
        <w:t xml:space="preserve"> is expressly excluded. The Processor and its employees’ obligations of confidentiality (provided in Section 6.1 of this Addendum) will remain in force.</w:t>
      </w:r>
    </w:p>
    <w:p w14:paraId="240E2672" w14:textId="77777777" w:rsidR="00243B6F" w:rsidRPr="00243B6F" w:rsidRDefault="00243B6F" w:rsidP="00243B6F">
      <w:pPr>
        <w:widowControl w:val="0"/>
        <w:ind w:left="360"/>
        <w:rPr>
          <w:rFonts w:eastAsia="Calibri"/>
          <w:b/>
          <w:sz w:val="22"/>
          <w:szCs w:val="22"/>
        </w:rPr>
      </w:pPr>
    </w:p>
    <w:p w14:paraId="4DE5A62D"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Indemnification</w:t>
      </w:r>
    </w:p>
    <w:p w14:paraId="7E24E01D" w14:textId="77777777" w:rsidR="00243B6F" w:rsidRPr="00243B6F" w:rsidRDefault="00243B6F" w:rsidP="00243B6F">
      <w:pPr>
        <w:widowControl w:val="0"/>
        <w:ind w:left="360"/>
        <w:rPr>
          <w:rFonts w:eastAsia="Calibri"/>
          <w:b/>
          <w:sz w:val="22"/>
          <w:szCs w:val="22"/>
        </w:rPr>
      </w:pPr>
    </w:p>
    <w:p w14:paraId="67B6BB9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Subject to Section 7 of the General Terms and Conditions, entitled “Limitation of Liability,” the Processor will fully reimburse the Controller, its Affiliates, subsidiaries and their respective officers, employees, and agents for:</w:t>
      </w:r>
    </w:p>
    <w:p w14:paraId="6847377E"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All costs, liabilities, losses or expenses incurred by the Controller (including but not limited to fees, fines, penalties and third-party damages or claims) that were caused by the Processor’s breach of this Addendum; and</w:t>
      </w:r>
    </w:p>
    <w:p w14:paraId="0F28B9FD"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 xml:space="preserve">All costs, liabilities, losses or expenses incurred by the Controller (including but not limited to fees, fines, penalties and third-party damages or claims) to: </w:t>
      </w:r>
    </w:p>
    <w:p w14:paraId="2873D0E4"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remedy violations by the Processor or its subcontractor of the Data Protection Rules, information security laws, tort laws or other laws or regulations that directly or indirectly regulate the </w:t>
      </w:r>
      <w:proofErr w:type="gramStart"/>
      <w:r w:rsidRPr="00243B6F">
        <w:rPr>
          <w:rFonts w:eastAsia="Calibri"/>
          <w:sz w:val="22"/>
          <w:szCs w:val="22"/>
        </w:rPr>
        <w:t>Processing;</w:t>
      </w:r>
      <w:proofErr w:type="gramEnd"/>
      <w:r w:rsidRPr="00243B6F">
        <w:rPr>
          <w:rFonts w:eastAsia="Calibri"/>
          <w:sz w:val="22"/>
          <w:szCs w:val="22"/>
        </w:rPr>
        <w:t xml:space="preserve"> </w:t>
      </w:r>
    </w:p>
    <w:p w14:paraId="7E217438"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defend all claims brought by as a result of the Processor’s breach of this Addendum; or </w:t>
      </w:r>
    </w:p>
    <w:p w14:paraId="64748DCA"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satisfy a legal requirement caused by the Processor’s or its subcontractors’ breach of this Addendum. </w:t>
      </w:r>
    </w:p>
    <w:p w14:paraId="66706B8D" w14:textId="77777777" w:rsidR="00243B6F" w:rsidRPr="00243B6F" w:rsidRDefault="00243B6F" w:rsidP="00243B6F">
      <w:pPr>
        <w:widowControl w:val="0"/>
        <w:rPr>
          <w:rFonts w:eastAsia="Calibri"/>
          <w:sz w:val="22"/>
          <w:szCs w:val="22"/>
        </w:rPr>
      </w:pPr>
    </w:p>
    <w:p w14:paraId="01DAF304"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Miscellaneous</w:t>
      </w:r>
    </w:p>
    <w:p w14:paraId="47A99E6B" w14:textId="77777777" w:rsidR="00243B6F" w:rsidRPr="00243B6F" w:rsidRDefault="00243B6F" w:rsidP="00243B6F">
      <w:pPr>
        <w:widowControl w:val="0"/>
        <w:ind w:left="360"/>
        <w:rPr>
          <w:rFonts w:eastAsia="Calibri"/>
          <w:b/>
          <w:sz w:val="22"/>
          <w:szCs w:val="22"/>
        </w:rPr>
      </w:pPr>
    </w:p>
    <w:p w14:paraId="512F510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together with its Appendices and the Agreement provide the principal terms for the relationship between the Parties. </w:t>
      </w:r>
    </w:p>
    <w:p w14:paraId="1F44687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also agree that no failure or delay in exercising any right, power or privilege under this Addendum will operate as a waiver thereof, nor will any single or partial exercise thereof preclude any other or further exercise thereof or the exercise of any right under this Addendum</w:t>
      </w:r>
    </w:p>
    <w:p w14:paraId="1E6763E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Amendments to this Addendum will be made in writing. </w:t>
      </w:r>
    </w:p>
    <w:p w14:paraId="7F719A1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Should a provision of this Addendum be or become invalid, the validity of the other provisions of this Addendum will remain unaffected hereby. The Parties agree that, in the place of the invalid provision, a legally binding provision shall apply which comes closest to what the Parties would have agreed if they had taken the partial invalidity into consideration.</w:t>
      </w:r>
    </w:p>
    <w:p w14:paraId="4431757E" w14:textId="51F02986" w:rsidR="00243B6F" w:rsidRDefault="00243B6F" w:rsidP="00243B6F">
      <w:pPr>
        <w:widowControl w:val="0"/>
        <w:rPr>
          <w:rFonts w:eastAsia="Calibri"/>
          <w:sz w:val="22"/>
          <w:szCs w:val="22"/>
        </w:rPr>
      </w:pPr>
    </w:p>
    <w:p w14:paraId="0575E368" w14:textId="16A1CB93" w:rsidR="00B83561" w:rsidRDefault="00B83561" w:rsidP="00243B6F">
      <w:pPr>
        <w:widowControl w:val="0"/>
        <w:rPr>
          <w:rFonts w:eastAsia="Calibri"/>
          <w:sz w:val="22"/>
          <w:szCs w:val="22"/>
        </w:rPr>
      </w:pPr>
    </w:p>
    <w:p w14:paraId="580B821E" w14:textId="4C8BB02F" w:rsidR="00B83561" w:rsidRDefault="00B83561" w:rsidP="00243B6F">
      <w:pPr>
        <w:widowControl w:val="0"/>
        <w:rPr>
          <w:rFonts w:eastAsia="Calibri"/>
          <w:sz w:val="22"/>
          <w:szCs w:val="22"/>
        </w:rPr>
      </w:pPr>
    </w:p>
    <w:p w14:paraId="25F2DB82" w14:textId="70DBDB4C" w:rsidR="00B83561" w:rsidRDefault="00B83561" w:rsidP="00243B6F">
      <w:pPr>
        <w:widowControl w:val="0"/>
        <w:rPr>
          <w:rFonts w:eastAsia="Calibri"/>
          <w:sz w:val="22"/>
          <w:szCs w:val="22"/>
        </w:rPr>
      </w:pPr>
    </w:p>
    <w:p w14:paraId="3D78E0FB" w14:textId="615BC616" w:rsidR="00B83561" w:rsidRDefault="00B83561" w:rsidP="00243B6F">
      <w:pPr>
        <w:widowControl w:val="0"/>
        <w:rPr>
          <w:rFonts w:eastAsia="Calibri"/>
          <w:sz w:val="22"/>
          <w:szCs w:val="22"/>
        </w:rPr>
      </w:pPr>
    </w:p>
    <w:p w14:paraId="18CB3015" w14:textId="4600534B" w:rsidR="00B83561" w:rsidRDefault="00B83561" w:rsidP="00243B6F">
      <w:pPr>
        <w:widowControl w:val="0"/>
        <w:rPr>
          <w:rFonts w:eastAsia="Calibri"/>
          <w:sz w:val="22"/>
          <w:szCs w:val="22"/>
        </w:rPr>
      </w:pPr>
    </w:p>
    <w:p w14:paraId="158850E5" w14:textId="29942334" w:rsidR="00B83561" w:rsidRDefault="00B83561" w:rsidP="00243B6F">
      <w:pPr>
        <w:widowControl w:val="0"/>
        <w:rPr>
          <w:rFonts w:eastAsia="Calibri"/>
          <w:sz w:val="22"/>
          <w:szCs w:val="22"/>
        </w:rPr>
      </w:pPr>
    </w:p>
    <w:p w14:paraId="6F595F29" w14:textId="52A49AE9" w:rsidR="00B83561" w:rsidRDefault="00B83561" w:rsidP="00243B6F">
      <w:pPr>
        <w:widowControl w:val="0"/>
        <w:rPr>
          <w:rFonts w:eastAsia="Calibri"/>
          <w:sz w:val="22"/>
          <w:szCs w:val="22"/>
        </w:rPr>
      </w:pPr>
    </w:p>
    <w:p w14:paraId="0FD7AF98" w14:textId="6078109D" w:rsidR="00B83561" w:rsidRDefault="00B83561" w:rsidP="00243B6F">
      <w:pPr>
        <w:widowControl w:val="0"/>
        <w:rPr>
          <w:rFonts w:eastAsia="Calibri"/>
          <w:sz w:val="22"/>
          <w:szCs w:val="22"/>
        </w:rPr>
      </w:pPr>
    </w:p>
    <w:p w14:paraId="7922524A" w14:textId="77777777" w:rsidR="00B83561" w:rsidRPr="00243B6F" w:rsidRDefault="00B83561" w:rsidP="00243B6F">
      <w:pPr>
        <w:widowControl w:val="0"/>
        <w:rPr>
          <w:rFonts w:eastAsia="Calibri"/>
          <w:sz w:val="22"/>
          <w:szCs w:val="22"/>
        </w:rPr>
      </w:pPr>
    </w:p>
    <w:p w14:paraId="11BD3598" w14:textId="54FDF3E2" w:rsidR="00243B6F" w:rsidRDefault="00243B6F" w:rsidP="00243B6F">
      <w:pPr>
        <w:widowControl w:val="0"/>
        <w:jc w:val="center"/>
        <w:rPr>
          <w:rFonts w:eastAsia="Calibri"/>
          <w:b/>
          <w:sz w:val="22"/>
          <w:szCs w:val="22"/>
        </w:rPr>
      </w:pPr>
      <w:r w:rsidRPr="00243B6F">
        <w:rPr>
          <w:rFonts w:eastAsia="Calibri"/>
          <w:b/>
          <w:sz w:val="22"/>
          <w:szCs w:val="22"/>
        </w:rPr>
        <w:t>Appendix 1: Processed Personal Data and Purposes</w:t>
      </w:r>
    </w:p>
    <w:p w14:paraId="2D82047D" w14:textId="1B22E2AE" w:rsidR="00443B78" w:rsidRDefault="00443B78" w:rsidP="00243B6F">
      <w:pPr>
        <w:widowControl w:val="0"/>
        <w:jc w:val="center"/>
        <w:rPr>
          <w:rFonts w:eastAsia="Calibri"/>
          <w:b/>
          <w:sz w:val="22"/>
          <w:szCs w:val="22"/>
        </w:rPr>
      </w:pPr>
    </w:p>
    <w:p w14:paraId="245EEEB3" w14:textId="77777777" w:rsidR="00F0694A" w:rsidRPr="00243B6F" w:rsidRDefault="00F0694A" w:rsidP="00243B6F">
      <w:pPr>
        <w:widowControl w:val="0"/>
        <w:jc w:val="center"/>
        <w:rPr>
          <w:rFonts w:eastAsia="Calibri"/>
          <w:b/>
          <w:sz w:val="22"/>
          <w:szCs w:val="22"/>
        </w:rPr>
      </w:pPr>
    </w:p>
    <w:p w14:paraId="22BDBFBE" w14:textId="70A6A3D7" w:rsidR="00243B6F" w:rsidRDefault="000C0A79" w:rsidP="00243B6F">
      <w:pPr>
        <w:widowControl w:val="0"/>
        <w:rPr>
          <w:rFonts w:eastAsia="Calibri"/>
          <w:b/>
          <w:sz w:val="22"/>
          <w:szCs w:val="22"/>
        </w:rPr>
      </w:pPr>
      <w:r w:rsidRPr="00243B6F">
        <w:rPr>
          <w:rFonts w:eastAsia="Calibri"/>
          <w:sz w:val="22"/>
          <w:szCs w:val="22"/>
        </w:rPr>
        <w:t xml:space="preserve">The following Personal Data </w:t>
      </w:r>
      <w:r>
        <w:rPr>
          <w:rFonts w:eastAsia="Calibri"/>
          <w:sz w:val="22"/>
          <w:szCs w:val="22"/>
        </w:rPr>
        <w:t>is</w:t>
      </w:r>
      <w:r w:rsidRPr="00243B6F">
        <w:rPr>
          <w:rFonts w:eastAsia="Calibri"/>
          <w:sz w:val="22"/>
          <w:szCs w:val="22"/>
        </w:rPr>
        <w:t xml:space="preserve"> transferred and Processed for the </w:t>
      </w:r>
      <w:r w:rsidRPr="00960D57">
        <w:rPr>
          <w:rFonts w:eastAsia="Calibri"/>
          <w:b/>
          <w:sz w:val="22"/>
          <w:szCs w:val="22"/>
        </w:rPr>
        <w:t>following purposes</w:t>
      </w:r>
      <w:r>
        <w:rPr>
          <w:rFonts w:eastAsia="Calibri"/>
          <w:b/>
          <w:sz w:val="22"/>
          <w:szCs w:val="22"/>
        </w:rPr>
        <w:t>:</w:t>
      </w:r>
    </w:p>
    <w:p w14:paraId="43E857DB" w14:textId="77777777" w:rsidR="000C0A79" w:rsidRDefault="000C0A79" w:rsidP="00243B6F">
      <w:pPr>
        <w:widowControl w:val="0"/>
        <w:rPr>
          <w:rFonts w:eastAsia="Calibri"/>
          <w:sz w:val="22"/>
          <w:szCs w:val="22"/>
        </w:rPr>
      </w:pPr>
    </w:p>
    <w:p w14:paraId="11DC1FAE" w14:textId="042862C6" w:rsidR="000C0A79" w:rsidRPr="00F0694A" w:rsidRDefault="000C0A79" w:rsidP="000C0A79">
      <w:pPr>
        <w:widowControl w:val="0"/>
        <w:ind w:left="106" w:right="118"/>
        <w:rPr>
          <w:rFonts w:cstheme="minorBidi"/>
          <w:spacing w:val="-3"/>
        </w:rPr>
      </w:pPr>
      <w:r w:rsidRPr="00F0694A">
        <w:rPr>
          <w:rFonts w:cstheme="minorBidi"/>
          <w:spacing w:val="-3"/>
        </w:rPr>
        <w:t xml:space="preserve">providing support services, including </w:t>
      </w:r>
      <w:r w:rsidRPr="000C0A79">
        <w:rPr>
          <w:rFonts w:cstheme="minorBidi"/>
          <w:spacing w:val="-3"/>
        </w:rPr>
        <w:t>specialized</w:t>
      </w:r>
      <w:r w:rsidRPr="00F0694A">
        <w:rPr>
          <w:rFonts w:cstheme="minorBidi"/>
          <w:spacing w:val="-3"/>
        </w:rPr>
        <w:t xml:space="preserve"> client </w:t>
      </w:r>
      <w:r w:rsidRPr="000C0A79">
        <w:rPr>
          <w:rFonts w:cstheme="minorBidi"/>
          <w:spacing w:val="-3"/>
        </w:rPr>
        <w:t>support,</w:t>
      </w:r>
      <w:r w:rsidRPr="00F0694A">
        <w:rPr>
          <w:rFonts w:cstheme="minorBidi"/>
          <w:spacing w:val="-3"/>
        </w:rPr>
        <w:t xml:space="preserve"> data </w:t>
      </w:r>
      <w:r w:rsidRPr="000C0A79">
        <w:rPr>
          <w:rFonts w:cstheme="minorBidi"/>
          <w:spacing w:val="-3"/>
        </w:rPr>
        <w:t>Processing, IT,</w:t>
      </w:r>
      <w:r w:rsidRPr="00F0694A">
        <w:rPr>
          <w:rFonts w:cstheme="minorBidi"/>
          <w:spacing w:val="-3"/>
        </w:rPr>
        <w:t xml:space="preserve"> security, billing, human resources and other </w:t>
      </w:r>
      <w:r w:rsidRPr="000C0A79">
        <w:rPr>
          <w:rFonts w:cstheme="minorBidi"/>
          <w:spacing w:val="-3"/>
        </w:rPr>
        <w:t>general</w:t>
      </w:r>
      <w:r w:rsidRPr="00F0694A">
        <w:rPr>
          <w:rFonts w:cstheme="minorBidi"/>
          <w:spacing w:val="-3"/>
        </w:rPr>
        <w:t xml:space="preserve"> support </w:t>
      </w:r>
      <w:r w:rsidRPr="000C0A79">
        <w:rPr>
          <w:rFonts w:cstheme="minorBidi"/>
          <w:spacing w:val="-3"/>
        </w:rPr>
        <w:t>services</w:t>
      </w:r>
      <w:r w:rsidRPr="00F0694A">
        <w:rPr>
          <w:rFonts w:cstheme="minorBidi"/>
          <w:spacing w:val="-3"/>
        </w:rPr>
        <w:t xml:space="preserve"> to</w:t>
      </w:r>
      <w:r w:rsidRPr="000C0A79">
        <w:rPr>
          <w:rFonts w:cstheme="minorBidi"/>
          <w:spacing w:val="-3"/>
        </w:rPr>
        <w:t xml:space="preserve"> </w:t>
      </w:r>
      <w:r>
        <w:rPr>
          <w:rFonts w:cstheme="minorBidi"/>
          <w:spacing w:val="-3"/>
        </w:rPr>
        <w:t xml:space="preserve">financial print companies. </w:t>
      </w:r>
    </w:p>
    <w:p w14:paraId="44B81C92" w14:textId="77777777" w:rsidR="000C0A79" w:rsidRPr="000C0A79" w:rsidRDefault="000C0A79" w:rsidP="000C0A79">
      <w:pPr>
        <w:widowControl w:val="0"/>
      </w:pPr>
    </w:p>
    <w:p w14:paraId="662CD604"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Data Subjects</w:t>
      </w:r>
    </w:p>
    <w:p w14:paraId="611B5482" w14:textId="77777777" w:rsidR="000C0A79" w:rsidRPr="000C0A79" w:rsidRDefault="000C0A79" w:rsidP="000C0A79">
      <w:pPr>
        <w:widowControl w:val="0"/>
        <w:spacing w:line="276" w:lineRule="exact"/>
        <w:ind w:left="106"/>
        <w:rPr>
          <w:rFonts w:cstheme="minorBidi"/>
        </w:rPr>
      </w:pPr>
      <w:r w:rsidRPr="000C0A79">
        <w:rPr>
          <w:rFonts w:cstheme="minorBidi"/>
          <w:spacing w:val="-2"/>
        </w:rPr>
        <w:t>The</w:t>
      </w:r>
      <w:r w:rsidRPr="000C0A79">
        <w:rPr>
          <w:rFonts w:cstheme="minorBidi"/>
          <w:spacing w:val="-6"/>
        </w:rPr>
        <w:t xml:space="preserve"> </w:t>
      </w:r>
      <w:r w:rsidRPr="000C0A79">
        <w:rPr>
          <w:rFonts w:cstheme="minorBidi"/>
          <w:spacing w:val="-3"/>
        </w:rPr>
        <w:t>Personal Data</w:t>
      </w:r>
      <w:r w:rsidRPr="000C0A79">
        <w:rPr>
          <w:rFonts w:cstheme="minorBidi"/>
          <w:spacing w:val="-6"/>
        </w:rPr>
        <w:t xml:space="preserve"> </w:t>
      </w:r>
      <w:r w:rsidRPr="000C0A79">
        <w:rPr>
          <w:rFonts w:cstheme="minorBidi"/>
          <w:spacing w:val="-3"/>
        </w:rPr>
        <w:t>transferred concern</w:t>
      </w:r>
      <w:r w:rsidRPr="000C0A79">
        <w:rPr>
          <w:rFonts w:cstheme="minorBidi"/>
          <w:spacing w:val="-5"/>
        </w:rPr>
        <w:t xml:space="preserve"> </w:t>
      </w:r>
      <w:r w:rsidRPr="000C0A79">
        <w:rPr>
          <w:rFonts w:cstheme="minorBidi"/>
          <w:spacing w:val="-1"/>
        </w:rPr>
        <w:t>the</w:t>
      </w:r>
      <w:r w:rsidRPr="000C0A79">
        <w:rPr>
          <w:rFonts w:cstheme="minorBidi"/>
          <w:spacing w:val="-6"/>
        </w:rPr>
        <w:t xml:space="preserve"> </w:t>
      </w:r>
      <w:r w:rsidRPr="000C0A79">
        <w:rPr>
          <w:rFonts w:cstheme="minorBidi"/>
          <w:spacing w:val="-2"/>
        </w:rPr>
        <w:t>following</w:t>
      </w:r>
      <w:r w:rsidRPr="000C0A79">
        <w:rPr>
          <w:rFonts w:cstheme="minorBidi"/>
          <w:spacing w:val="-5"/>
        </w:rPr>
        <w:t xml:space="preserve"> </w:t>
      </w:r>
      <w:r w:rsidRPr="000C0A79">
        <w:rPr>
          <w:rFonts w:cstheme="minorBidi"/>
          <w:spacing w:val="-3"/>
        </w:rPr>
        <w:t xml:space="preserve">categories </w:t>
      </w:r>
      <w:r w:rsidRPr="000C0A79">
        <w:rPr>
          <w:rFonts w:cstheme="minorBidi"/>
          <w:spacing w:val="-2"/>
        </w:rPr>
        <w:t>of</w:t>
      </w:r>
      <w:r w:rsidRPr="000C0A79">
        <w:rPr>
          <w:rFonts w:cstheme="minorBidi"/>
          <w:spacing w:val="-6"/>
        </w:rPr>
        <w:t xml:space="preserve"> </w:t>
      </w:r>
      <w:r w:rsidRPr="000C0A79">
        <w:rPr>
          <w:rFonts w:cstheme="minorBidi"/>
          <w:spacing w:val="-2"/>
        </w:rPr>
        <w:t>Data Subject</w:t>
      </w:r>
      <w:r w:rsidRPr="000C0A79">
        <w:rPr>
          <w:rFonts w:cstheme="minorBidi"/>
          <w:spacing w:val="-3"/>
        </w:rPr>
        <w:t>s:</w:t>
      </w:r>
    </w:p>
    <w:p w14:paraId="7085DF22"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Employees</w:t>
      </w:r>
    </w:p>
    <w:p w14:paraId="5ACE085F"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Contractors</w:t>
      </w:r>
    </w:p>
    <w:p w14:paraId="2D240971"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 xml:space="preserve">Customers </w:t>
      </w:r>
      <w:r w:rsidRPr="000C0A79">
        <w:rPr>
          <w:rFonts w:cstheme="minorBidi"/>
          <w:spacing w:val="-2"/>
        </w:rPr>
        <w:t>(Existing</w:t>
      </w:r>
      <w:r w:rsidRPr="000C0A79">
        <w:rPr>
          <w:rFonts w:cstheme="minorBidi"/>
          <w:spacing w:val="-8"/>
        </w:rPr>
        <w:t xml:space="preserve"> </w:t>
      </w:r>
      <w:r w:rsidRPr="000C0A79">
        <w:rPr>
          <w:rFonts w:cstheme="minorBidi"/>
          <w:spacing w:val="-2"/>
        </w:rPr>
        <w:t>and</w:t>
      </w:r>
      <w:r w:rsidRPr="000C0A79">
        <w:rPr>
          <w:rFonts w:cstheme="minorBidi"/>
          <w:spacing w:val="-3"/>
        </w:rPr>
        <w:t xml:space="preserve"> Prospective)</w:t>
      </w:r>
    </w:p>
    <w:p w14:paraId="5A8B013A" w14:textId="77777777" w:rsidR="000C0A79" w:rsidRPr="000C0A79" w:rsidRDefault="000C0A79" w:rsidP="000C0A79">
      <w:pPr>
        <w:widowControl w:val="0"/>
        <w:spacing w:before="11"/>
        <w:rPr>
          <w:sz w:val="23"/>
          <w:szCs w:val="23"/>
        </w:rPr>
      </w:pPr>
    </w:p>
    <w:p w14:paraId="21BAEB5C"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Categories</w:t>
      </w:r>
      <w:r w:rsidRPr="000C0A79">
        <w:rPr>
          <w:rFonts w:cstheme="minorBidi"/>
          <w:b/>
          <w:bCs/>
        </w:rPr>
        <w:t xml:space="preserve"> of</w:t>
      </w:r>
      <w:r w:rsidRPr="000C0A79">
        <w:rPr>
          <w:rFonts w:cstheme="minorBidi"/>
          <w:b/>
          <w:bCs/>
          <w:spacing w:val="1"/>
        </w:rPr>
        <w:t xml:space="preserve"> </w:t>
      </w:r>
      <w:r w:rsidRPr="000C0A79">
        <w:rPr>
          <w:rFonts w:cstheme="minorBidi"/>
          <w:b/>
          <w:bCs/>
          <w:spacing w:val="-1"/>
        </w:rPr>
        <w:t xml:space="preserve">data </w:t>
      </w:r>
    </w:p>
    <w:p w14:paraId="1AE3E15F" w14:textId="77777777" w:rsidR="000C0A79" w:rsidRPr="000C0A79" w:rsidRDefault="000C0A79" w:rsidP="000C0A79">
      <w:pPr>
        <w:widowControl w:val="0"/>
        <w:spacing w:line="276" w:lineRule="exact"/>
        <w:ind w:left="106"/>
        <w:rPr>
          <w:rFonts w:cstheme="minorBidi"/>
        </w:rPr>
      </w:pPr>
      <w:r w:rsidRPr="000C0A79">
        <w:rPr>
          <w:rFonts w:cstheme="minorBidi"/>
          <w:spacing w:val="-2"/>
        </w:rPr>
        <w:t>The</w:t>
      </w:r>
      <w:r w:rsidRPr="000C0A79">
        <w:rPr>
          <w:rFonts w:cstheme="minorBidi"/>
          <w:spacing w:val="-6"/>
        </w:rPr>
        <w:t xml:space="preserve"> </w:t>
      </w:r>
      <w:r w:rsidRPr="000C0A79">
        <w:rPr>
          <w:rFonts w:cstheme="minorBidi"/>
          <w:spacing w:val="-3"/>
        </w:rPr>
        <w:t>Personal Data</w:t>
      </w:r>
      <w:r w:rsidRPr="000C0A79">
        <w:rPr>
          <w:rFonts w:cstheme="minorBidi"/>
          <w:spacing w:val="-6"/>
        </w:rPr>
        <w:t xml:space="preserve"> </w:t>
      </w:r>
      <w:r w:rsidRPr="000C0A79">
        <w:rPr>
          <w:rFonts w:cstheme="minorBidi"/>
          <w:spacing w:val="-3"/>
        </w:rPr>
        <w:t>transferred concern</w:t>
      </w:r>
      <w:r w:rsidRPr="000C0A79">
        <w:rPr>
          <w:rFonts w:cstheme="minorBidi"/>
          <w:spacing w:val="-5"/>
        </w:rPr>
        <w:t xml:space="preserve"> </w:t>
      </w:r>
      <w:r w:rsidRPr="000C0A79">
        <w:rPr>
          <w:rFonts w:cstheme="minorBidi"/>
          <w:spacing w:val="-1"/>
        </w:rPr>
        <w:t>the</w:t>
      </w:r>
      <w:r w:rsidRPr="000C0A79">
        <w:rPr>
          <w:rFonts w:cstheme="minorBidi"/>
          <w:spacing w:val="-6"/>
        </w:rPr>
        <w:t xml:space="preserve"> </w:t>
      </w:r>
      <w:r w:rsidRPr="000C0A79">
        <w:rPr>
          <w:rFonts w:cstheme="minorBidi"/>
          <w:spacing w:val="-2"/>
        </w:rPr>
        <w:t>following</w:t>
      </w:r>
      <w:r w:rsidRPr="000C0A79">
        <w:rPr>
          <w:rFonts w:cstheme="minorBidi"/>
          <w:spacing w:val="-5"/>
        </w:rPr>
        <w:t xml:space="preserve"> </w:t>
      </w:r>
      <w:r w:rsidRPr="000C0A79">
        <w:rPr>
          <w:rFonts w:cstheme="minorBidi"/>
          <w:spacing w:val="-3"/>
        </w:rPr>
        <w:t xml:space="preserve">categories </w:t>
      </w:r>
      <w:r w:rsidRPr="000C0A79">
        <w:rPr>
          <w:rFonts w:cstheme="minorBidi"/>
          <w:spacing w:val="-2"/>
        </w:rPr>
        <w:t>of</w:t>
      </w:r>
      <w:r w:rsidRPr="000C0A79">
        <w:rPr>
          <w:rFonts w:cstheme="minorBidi"/>
          <w:spacing w:val="-6"/>
        </w:rPr>
        <w:t xml:space="preserve"> </w:t>
      </w:r>
      <w:r w:rsidRPr="000C0A79">
        <w:rPr>
          <w:rFonts w:cstheme="minorBidi"/>
          <w:spacing w:val="-2"/>
        </w:rPr>
        <w:t>data</w:t>
      </w:r>
      <w:r w:rsidRPr="000C0A79">
        <w:rPr>
          <w:rFonts w:cstheme="minorBidi"/>
          <w:spacing w:val="-4"/>
        </w:rPr>
        <w:t xml:space="preserve"> </w:t>
      </w:r>
      <w:r w:rsidRPr="000C0A79">
        <w:rPr>
          <w:rFonts w:cstheme="minorBidi"/>
          <w:spacing w:val="-3"/>
        </w:rPr>
        <w:t>(please</w:t>
      </w:r>
      <w:r w:rsidRPr="000C0A79">
        <w:rPr>
          <w:rFonts w:cstheme="minorBidi"/>
          <w:spacing w:val="-4"/>
        </w:rPr>
        <w:t xml:space="preserve"> </w:t>
      </w:r>
      <w:r w:rsidRPr="000C0A79">
        <w:rPr>
          <w:rFonts w:cstheme="minorBidi"/>
          <w:spacing w:val="-3"/>
        </w:rPr>
        <w:t>specify):</w:t>
      </w:r>
    </w:p>
    <w:p w14:paraId="3349AEC9" w14:textId="77777777" w:rsidR="000C0A79" w:rsidRPr="000C0A79" w:rsidRDefault="000C0A79" w:rsidP="000C0A79">
      <w:pPr>
        <w:widowControl w:val="0"/>
        <w:numPr>
          <w:ilvl w:val="1"/>
          <w:numId w:val="21"/>
        </w:numPr>
        <w:tabs>
          <w:tab w:val="left" w:pos="827"/>
        </w:tabs>
        <w:spacing w:line="294" w:lineRule="exact"/>
        <w:rPr>
          <w:rFonts w:cstheme="minorBidi"/>
        </w:rPr>
      </w:pPr>
      <w:r w:rsidRPr="000C0A79">
        <w:rPr>
          <w:rFonts w:cstheme="minorBidi"/>
          <w:spacing w:val="-3"/>
        </w:rPr>
        <w:t>Employees:</w:t>
      </w:r>
      <w:r w:rsidRPr="000C0A79">
        <w:rPr>
          <w:rFonts w:cstheme="minorBidi"/>
          <w:spacing w:val="-5"/>
        </w:rPr>
        <w:t xml:space="preserve"> </w:t>
      </w:r>
      <w:r w:rsidRPr="000C0A79">
        <w:rPr>
          <w:rFonts w:cstheme="minorBidi"/>
          <w:spacing w:val="-2"/>
        </w:rPr>
        <w:t>Names,</w:t>
      </w:r>
      <w:r w:rsidRPr="000C0A79">
        <w:rPr>
          <w:rFonts w:cstheme="minorBidi"/>
          <w:spacing w:val="-5"/>
        </w:rPr>
        <w:t xml:space="preserve"> </w:t>
      </w:r>
      <w:r w:rsidRPr="000C0A79">
        <w:rPr>
          <w:rFonts w:cstheme="minorBidi"/>
          <w:spacing w:val="-2"/>
        </w:rPr>
        <w:t>job</w:t>
      </w:r>
      <w:r w:rsidRPr="000C0A79">
        <w:rPr>
          <w:rFonts w:cstheme="minorBidi"/>
          <w:spacing w:val="-5"/>
        </w:rPr>
        <w:t xml:space="preserve"> </w:t>
      </w:r>
      <w:r w:rsidRPr="000C0A79">
        <w:rPr>
          <w:rFonts w:cstheme="minorBidi"/>
          <w:spacing w:val="-2"/>
        </w:rPr>
        <w:t>titles,</w:t>
      </w:r>
      <w:r w:rsidRPr="000C0A79">
        <w:rPr>
          <w:rFonts w:cstheme="minorBidi"/>
          <w:spacing w:val="-5"/>
        </w:rPr>
        <w:t xml:space="preserve"> </w:t>
      </w:r>
      <w:r w:rsidRPr="000C0A79">
        <w:rPr>
          <w:rFonts w:cstheme="minorBidi"/>
          <w:spacing w:val="-2"/>
        </w:rPr>
        <w:t xml:space="preserve">email </w:t>
      </w:r>
      <w:r w:rsidRPr="000C0A79">
        <w:rPr>
          <w:rFonts w:cstheme="minorBidi"/>
          <w:spacing w:val="-3"/>
        </w:rPr>
        <w:t>addresses, and email</w:t>
      </w:r>
      <w:r w:rsidRPr="000C0A79">
        <w:rPr>
          <w:rFonts w:cstheme="minorBidi"/>
          <w:spacing w:val="-2"/>
        </w:rPr>
        <w:t xml:space="preserve"> </w:t>
      </w:r>
      <w:r w:rsidRPr="000C0A79">
        <w:rPr>
          <w:rFonts w:cstheme="minorBidi"/>
          <w:spacing w:val="-3"/>
        </w:rPr>
        <w:t>content</w:t>
      </w:r>
    </w:p>
    <w:p w14:paraId="2CC3347B" w14:textId="77777777" w:rsidR="000C0A79" w:rsidRPr="000C0A79" w:rsidRDefault="000C0A79" w:rsidP="000C0A79">
      <w:pPr>
        <w:widowControl w:val="0"/>
        <w:numPr>
          <w:ilvl w:val="1"/>
          <w:numId w:val="21"/>
        </w:numPr>
        <w:tabs>
          <w:tab w:val="left" w:pos="827"/>
        </w:tabs>
        <w:spacing w:before="1" w:line="293" w:lineRule="exact"/>
        <w:rPr>
          <w:rFonts w:cstheme="minorBidi"/>
        </w:rPr>
      </w:pPr>
      <w:r w:rsidRPr="000C0A79">
        <w:rPr>
          <w:rFonts w:cstheme="minorBidi"/>
          <w:spacing w:val="-3"/>
        </w:rPr>
        <w:t>Contractors:</w:t>
      </w:r>
      <w:r w:rsidRPr="000C0A79">
        <w:rPr>
          <w:rFonts w:cstheme="minorBidi"/>
          <w:spacing w:val="-2"/>
        </w:rPr>
        <w:t xml:space="preserve"> </w:t>
      </w:r>
      <w:r w:rsidRPr="000C0A79">
        <w:rPr>
          <w:rFonts w:cstheme="minorBidi"/>
          <w:spacing w:val="-3"/>
        </w:rPr>
        <w:t>Names,</w:t>
      </w:r>
      <w:r w:rsidRPr="000C0A79">
        <w:rPr>
          <w:rFonts w:cstheme="minorBidi"/>
          <w:spacing w:val="-5"/>
        </w:rPr>
        <w:t xml:space="preserve"> </w:t>
      </w:r>
      <w:r w:rsidRPr="000C0A79">
        <w:rPr>
          <w:rFonts w:cstheme="minorBidi"/>
          <w:spacing w:val="-1"/>
        </w:rPr>
        <w:t>job</w:t>
      </w:r>
      <w:r w:rsidRPr="000C0A79">
        <w:rPr>
          <w:rFonts w:cstheme="minorBidi"/>
          <w:spacing w:val="-5"/>
        </w:rPr>
        <w:t xml:space="preserve"> </w:t>
      </w:r>
      <w:r w:rsidRPr="000C0A79">
        <w:rPr>
          <w:rFonts w:cstheme="minorBidi"/>
          <w:spacing w:val="-2"/>
        </w:rPr>
        <w:t>titles,</w:t>
      </w:r>
      <w:r w:rsidRPr="000C0A79">
        <w:rPr>
          <w:rFonts w:cstheme="minorBidi"/>
          <w:spacing w:val="-5"/>
        </w:rPr>
        <w:t xml:space="preserve"> </w:t>
      </w:r>
      <w:r w:rsidRPr="000C0A79">
        <w:rPr>
          <w:rFonts w:cstheme="minorBidi"/>
          <w:spacing w:val="-2"/>
        </w:rPr>
        <w:t xml:space="preserve">email </w:t>
      </w:r>
      <w:r w:rsidRPr="000C0A79">
        <w:rPr>
          <w:rFonts w:cstheme="minorBidi"/>
          <w:spacing w:val="-3"/>
        </w:rPr>
        <w:t>addresses, and email</w:t>
      </w:r>
      <w:r w:rsidRPr="000C0A79">
        <w:rPr>
          <w:rFonts w:cstheme="minorBidi"/>
          <w:spacing w:val="-2"/>
        </w:rPr>
        <w:t xml:space="preserve"> </w:t>
      </w:r>
      <w:r w:rsidRPr="000C0A79">
        <w:rPr>
          <w:rFonts w:cstheme="minorBidi"/>
          <w:spacing w:val="-3"/>
        </w:rPr>
        <w:t>content</w:t>
      </w:r>
    </w:p>
    <w:p w14:paraId="57C115E5" w14:textId="77777777" w:rsidR="000C0A79" w:rsidRPr="000C0A79" w:rsidRDefault="000C0A79" w:rsidP="000C0A79">
      <w:pPr>
        <w:widowControl w:val="0"/>
        <w:numPr>
          <w:ilvl w:val="1"/>
          <w:numId w:val="21"/>
        </w:numPr>
        <w:tabs>
          <w:tab w:val="left" w:pos="827"/>
        </w:tabs>
        <w:ind w:right="117"/>
        <w:jc w:val="both"/>
        <w:rPr>
          <w:rFonts w:cstheme="minorBidi"/>
        </w:rPr>
      </w:pPr>
      <w:r w:rsidRPr="000C0A79">
        <w:rPr>
          <w:rFonts w:cstheme="minorBidi"/>
          <w:spacing w:val="-1"/>
        </w:rPr>
        <w:t>Customers:</w:t>
      </w:r>
      <w:r w:rsidRPr="000C0A79">
        <w:rPr>
          <w:rFonts w:cstheme="minorBidi"/>
          <w:spacing w:val="46"/>
        </w:rPr>
        <w:t xml:space="preserve"> </w:t>
      </w:r>
      <w:r w:rsidRPr="000C0A79">
        <w:rPr>
          <w:rFonts w:cstheme="minorBidi"/>
          <w:spacing w:val="-1"/>
        </w:rPr>
        <w:t>Names,</w:t>
      </w:r>
      <w:r w:rsidRPr="000C0A79">
        <w:rPr>
          <w:rFonts w:cstheme="minorBidi"/>
          <w:spacing w:val="45"/>
        </w:rPr>
        <w:t xml:space="preserve"> </w:t>
      </w:r>
      <w:r w:rsidRPr="000C0A79">
        <w:rPr>
          <w:rFonts w:cstheme="minorBidi"/>
          <w:spacing w:val="-1"/>
        </w:rPr>
        <w:t>address,</w:t>
      </w:r>
      <w:r w:rsidRPr="000C0A79">
        <w:rPr>
          <w:rFonts w:cstheme="minorBidi"/>
          <w:spacing w:val="45"/>
        </w:rPr>
        <w:t xml:space="preserve"> </w:t>
      </w:r>
      <w:r w:rsidRPr="000C0A79">
        <w:rPr>
          <w:rFonts w:cstheme="minorBidi"/>
        </w:rPr>
        <w:t>company</w:t>
      </w:r>
      <w:r w:rsidRPr="000C0A79">
        <w:rPr>
          <w:rFonts w:cstheme="minorBidi"/>
          <w:spacing w:val="43"/>
        </w:rPr>
        <w:t xml:space="preserve"> </w:t>
      </w:r>
      <w:r w:rsidRPr="000C0A79">
        <w:rPr>
          <w:rFonts w:cstheme="minorBidi"/>
          <w:spacing w:val="-1"/>
        </w:rPr>
        <w:t>email</w:t>
      </w:r>
      <w:r w:rsidRPr="000C0A79">
        <w:rPr>
          <w:rFonts w:cstheme="minorBidi"/>
          <w:spacing w:val="46"/>
        </w:rPr>
        <w:t xml:space="preserve"> </w:t>
      </w:r>
      <w:r w:rsidRPr="000C0A79">
        <w:rPr>
          <w:rFonts w:cstheme="minorBidi"/>
          <w:spacing w:val="-1"/>
        </w:rPr>
        <w:t>address,</w:t>
      </w:r>
      <w:r w:rsidRPr="000C0A79">
        <w:rPr>
          <w:rFonts w:cstheme="minorBidi"/>
          <w:spacing w:val="45"/>
        </w:rPr>
        <w:t xml:space="preserve"> </w:t>
      </w:r>
      <w:r w:rsidRPr="000C0A79">
        <w:rPr>
          <w:rFonts w:cstheme="minorBidi"/>
        </w:rPr>
        <w:t>company</w:t>
      </w:r>
      <w:r w:rsidRPr="000C0A79">
        <w:rPr>
          <w:rFonts w:cstheme="minorBidi"/>
          <w:spacing w:val="40"/>
        </w:rPr>
        <w:t xml:space="preserve"> </w:t>
      </w:r>
      <w:r w:rsidRPr="000C0A79">
        <w:rPr>
          <w:rFonts w:cstheme="minorBidi"/>
        </w:rPr>
        <w:t>phone</w:t>
      </w:r>
      <w:r w:rsidRPr="000C0A79">
        <w:rPr>
          <w:rFonts w:cstheme="minorBidi"/>
          <w:spacing w:val="47"/>
        </w:rPr>
        <w:t xml:space="preserve"> </w:t>
      </w:r>
      <w:r w:rsidRPr="000C0A79">
        <w:rPr>
          <w:rFonts w:cstheme="minorBidi"/>
          <w:spacing w:val="-1"/>
        </w:rPr>
        <w:t>number,</w:t>
      </w:r>
      <w:r w:rsidRPr="000C0A79">
        <w:rPr>
          <w:rFonts w:cstheme="minorBidi"/>
          <w:spacing w:val="79"/>
        </w:rPr>
        <w:t xml:space="preserve"> </w:t>
      </w:r>
      <w:r w:rsidRPr="000C0A79">
        <w:rPr>
          <w:rFonts w:cstheme="minorBidi"/>
          <w:spacing w:val="-1"/>
        </w:rPr>
        <w:t>national</w:t>
      </w:r>
      <w:r w:rsidRPr="000C0A79">
        <w:rPr>
          <w:rFonts w:cstheme="minorBidi"/>
          <w:spacing w:val="22"/>
        </w:rPr>
        <w:t xml:space="preserve"> </w:t>
      </w:r>
      <w:r w:rsidRPr="000C0A79">
        <w:rPr>
          <w:rFonts w:cstheme="minorBidi"/>
          <w:spacing w:val="-1"/>
        </w:rPr>
        <w:t>identification</w:t>
      </w:r>
      <w:r w:rsidRPr="000C0A79">
        <w:rPr>
          <w:rFonts w:cstheme="minorBidi"/>
          <w:spacing w:val="21"/>
        </w:rPr>
        <w:t xml:space="preserve"> </w:t>
      </w:r>
      <w:r w:rsidRPr="000C0A79">
        <w:rPr>
          <w:rFonts w:cstheme="minorBidi"/>
          <w:spacing w:val="-1"/>
        </w:rPr>
        <w:t>numbers,</w:t>
      </w:r>
      <w:r w:rsidRPr="000C0A79">
        <w:rPr>
          <w:rFonts w:cstheme="minorBidi"/>
          <w:spacing w:val="21"/>
        </w:rPr>
        <w:t xml:space="preserve"> </w:t>
      </w:r>
      <w:r w:rsidRPr="000C0A79">
        <w:rPr>
          <w:rFonts w:cstheme="minorBidi"/>
        </w:rPr>
        <w:t>job</w:t>
      </w:r>
      <w:r w:rsidRPr="000C0A79">
        <w:rPr>
          <w:rFonts w:cstheme="minorBidi"/>
          <w:spacing w:val="36"/>
        </w:rPr>
        <w:t xml:space="preserve"> </w:t>
      </w:r>
      <w:r w:rsidRPr="000C0A79">
        <w:rPr>
          <w:rFonts w:cstheme="minorBidi"/>
          <w:spacing w:val="-1"/>
        </w:rPr>
        <w:t>titles</w:t>
      </w:r>
      <w:r w:rsidRPr="000C0A79">
        <w:rPr>
          <w:rFonts w:cstheme="minorBidi"/>
          <w:spacing w:val="36"/>
        </w:rPr>
        <w:t xml:space="preserve"> </w:t>
      </w:r>
      <w:r w:rsidRPr="000C0A79">
        <w:rPr>
          <w:rFonts w:cstheme="minorBidi"/>
        </w:rPr>
        <w:t>and</w:t>
      </w:r>
      <w:r w:rsidRPr="000C0A79">
        <w:rPr>
          <w:rFonts w:cstheme="minorBidi"/>
          <w:spacing w:val="36"/>
        </w:rPr>
        <w:t xml:space="preserve"> </w:t>
      </w:r>
      <w:r w:rsidRPr="000C0A79">
        <w:rPr>
          <w:rFonts w:cstheme="minorBidi"/>
          <w:spacing w:val="-1"/>
        </w:rPr>
        <w:t>functions</w:t>
      </w:r>
      <w:r w:rsidRPr="000C0A79">
        <w:rPr>
          <w:rFonts w:cstheme="minorBidi"/>
          <w:spacing w:val="36"/>
        </w:rPr>
        <w:t xml:space="preserve"> </w:t>
      </w:r>
      <w:r w:rsidRPr="000C0A79">
        <w:rPr>
          <w:rFonts w:cstheme="minorBidi"/>
          <w:spacing w:val="-1"/>
        </w:rPr>
        <w:t>and</w:t>
      </w:r>
      <w:r w:rsidRPr="000C0A79">
        <w:rPr>
          <w:rFonts w:cstheme="minorBidi"/>
          <w:spacing w:val="38"/>
        </w:rPr>
        <w:t xml:space="preserve"> </w:t>
      </w:r>
      <w:r w:rsidRPr="000C0A79">
        <w:rPr>
          <w:rFonts w:cstheme="minorBidi"/>
        </w:rPr>
        <w:t>potentially</w:t>
      </w:r>
      <w:r w:rsidRPr="000C0A79">
        <w:rPr>
          <w:rFonts w:cstheme="minorBidi"/>
          <w:spacing w:val="33"/>
        </w:rPr>
        <w:t xml:space="preserve"> </w:t>
      </w:r>
      <w:r w:rsidRPr="000C0A79">
        <w:rPr>
          <w:rFonts w:cstheme="minorBidi"/>
          <w:spacing w:val="-1"/>
        </w:rPr>
        <w:t>all</w:t>
      </w:r>
      <w:r w:rsidRPr="000C0A79">
        <w:rPr>
          <w:rFonts w:cstheme="minorBidi"/>
          <w:spacing w:val="36"/>
        </w:rPr>
        <w:t xml:space="preserve"> </w:t>
      </w:r>
      <w:r w:rsidRPr="000C0A79">
        <w:rPr>
          <w:rFonts w:cstheme="minorBidi"/>
          <w:spacing w:val="-1"/>
        </w:rPr>
        <w:t>other</w:t>
      </w:r>
      <w:r w:rsidRPr="000C0A79">
        <w:rPr>
          <w:rFonts w:cstheme="minorBidi"/>
          <w:spacing w:val="37"/>
        </w:rPr>
        <w:t xml:space="preserve"> </w:t>
      </w:r>
      <w:r w:rsidRPr="000C0A79">
        <w:rPr>
          <w:rFonts w:cstheme="minorBidi"/>
          <w:spacing w:val="-1"/>
        </w:rPr>
        <w:t>types</w:t>
      </w:r>
      <w:r w:rsidRPr="000C0A79">
        <w:rPr>
          <w:rFonts w:cstheme="minorBidi"/>
          <w:spacing w:val="36"/>
        </w:rPr>
        <w:t xml:space="preserve"> </w:t>
      </w:r>
      <w:r w:rsidRPr="000C0A79">
        <w:rPr>
          <w:rFonts w:cstheme="minorBidi"/>
        </w:rPr>
        <w:t>of</w:t>
      </w:r>
      <w:r w:rsidRPr="000C0A79">
        <w:rPr>
          <w:rFonts w:cstheme="minorBidi"/>
          <w:spacing w:val="37"/>
        </w:rPr>
        <w:t xml:space="preserve"> </w:t>
      </w:r>
      <w:r w:rsidRPr="000C0A79">
        <w:rPr>
          <w:rFonts w:cstheme="minorBidi"/>
          <w:spacing w:val="-1"/>
        </w:rPr>
        <w:t>Personal Data uploaded</w:t>
      </w:r>
      <w:r w:rsidRPr="000C0A79">
        <w:rPr>
          <w:rFonts w:cstheme="minorBidi"/>
        </w:rPr>
        <w:t xml:space="preserve"> </w:t>
      </w:r>
      <w:r w:rsidRPr="000C0A79">
        <w:rPr>
          <w:rFonts w:cstheme="minorBidi"/>
          <w:spacing w:val="2"/>
        </w:rPr>
        <w:t>by</w:t>
      </w:r>
      <w:r w:rsidRPr="000C0A79">
        <w:rPr>
          <w:rFonts w:cstheme="minorBidi"/>
          <w:spacing w:val="-5"/>
        </w:rPr>
        <w:t xml:space="preserve"> </w:t>
      </w:r>
      <w:r w:rsidRPr="000C0A79">
        <w:rPr>
          <w:rFonts w:cstheme="minorBidi"/>
        </w:rPr>
        <w:t>Data Exporter</w:t>
      </w:r>
      <w:r w:rsidRPr="000C0A79">
        <w:rPr>
          <w:rFonts w:cstheme="minorBidi"/>
          <w:spacing w:val="-1"/>
        </w:rPr>
        <w:t>’s</w:t>
      </w:r>
      <w:r w:rsidRPr="000C0A79">
        <w:rPr>
          <w:rFonts w:cstheme="minorBidi"/>
        </w:rPr>
        <w:t xml:space="preserve"> </w:t>
      </w:r>
      <w:r w:rsidRPr="000C0A79">
        <w:rPr>
          <w:rFonts w:cstheme="minorBidi"/>
          <w:spacing w:val="-1"/>
        </w:rPr>
        <w:t>Customers</w:t>
      </w:r>
      <w:r w:rsidRPr="000C0A79">
        <w:rPr>
          <w:rFonts w:cstheme="minorBidi"/>
        </w:rPr>
        <w:t xml:space="preserve"> </w:t>
      </w:r>
    </w:p>
    <w:p w14:paraId="2571C969" w14:textId="77777777" w:rsidR="000C0A79" w:rsidRPr="000C0A79" w:rsidRDefault="000C0A79" w:rsidP="000C0A79">
      <w:pPr>
        <w:widowControl w:val="0"/>
      </w:pPr>
    </w:p>
    <w:p w14:paraId="1948851B"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Special Categories of Data</w:t>
      </w:r>
      <w:r w:rsidRPr="000C0A79">
        <w:rPr>
          <w:rFonts w:cstheme="minorBidi"/>
          <w:b/>
          <w:bCs/>
        </w:rPr>
        <w:t xml:space="preserve"> </w:t>
      </w:r>
      <w:r w:rsidRPr="000C0A79">
        <w:rPr>
          <w:rFonts w:cstheme="minorBidi"/>
          <w:b/>
          <w:bCs/>
          <w:spacing w:val="-2"/>
        </w:rPr>
        <w:t>(if</w:t>
      </w:r>
      <w:r w:rsidRPr="000C0A79">
        <w:rPr>
          <w:rFonts w:cstheme="minorBidi"/>
          <w:b/>
          <w:bCs/>
          <w:spacing w:val="-1"/>
        </w:rPr>
        <w:t xml:space="preserve"> </w:t>
      </w:r>
      <w:r w:rsidRPr="000C0A79">
        <w:rPr>
          <w:rFonts w:cstheme="minorBidi"/>
          <w:b/>
          <w:bCs/>
          <w:spacing w:val="-2"/>
        </w:rPr>
        <w:t>appropriate)</w:t>
      </w:r>
    </w:p>
    <w:p w14:paraId="0E272CFC" w14:textId="77777777" w:rsidR="000C0A79" w:rsidRPr="000C0A79" w:rsidRDefault="000C0A79" w:rsidP="000C0A79">
      <w:pPr>
        <w:widowControl w:val="0"/>
        <w:ind w:left="106" w:right="118"/>
        <w:rPr>
          <w:rFonts w:cstheme="minorBidi"/>
        </w:rPr>
      </w:pPr>
      <w:r w:rsidRPr="000C0A79">
        <w:rPr>
          <w:rFonts w:cstheme="minorBidi"/>
          <w:spacing w:val="-2"/>
        </w:rPr>
        <w:t>The</w:t>
      </w:r>
      <w:r w:rsidRPr="000C0A79">
        <w:rPr>
          <w:rFonts w:cstheme="minorBidi"/>
          <w:spacing w:val="49"/>
        </w:rPr>
        <w:t xml:space="preserve"> </w:t>
      </w:r>
      <w:r w:rsidRPr="000C0A79">
        <w:rPr>
          <w:rFonts w:cstheme="minorBidi"/>
          <w:spacing w:val="-3"/>
        </w:rPr>
        <w:t>Personal Data</w:t>
      </w:r>
      <w:r w:rsidRPr="000C0A79">
        <w:rPr>
          <w:rFonts w:cstheme="minorBidi"/>
          <w:spacing w:val="49"/>
        </w:rPr>
        <w:t xml:space="preserve"> </w:t>
      </w:r>
      <w:r w:rsidRPr="000C0A79">
        <w:rPr>
          <w:rFonts w:cstheme="minorBidi"/>
          <w:spacing w:val="-3"/>
        </w:rPr>
        <w:t>transferred</w:t>
      </w:r>
      <w:r w:rsidRPr="000C0A79">
        <w:rPr>
          <w:rFonts w:cstheme="minorBidi"/>
          <w:spacing w:val="52"/>
        </w:rPr>
        <w:t xml:space="preserve"> </w:t>
      </w:r>
      <w:r w:rsidRPr="000C0A79">
        <w:rPr>
          <w:rFonts w:cstheme="minorBidi"/>
          <w:spacing w:val="-3"/>
        </w:rPr>
        <w:t>concern</w:t>
      </w:r>
      <w:r w:rsidRPr="000C0A79">
        <w:rPr>
          <w:rFonts w:cstheme="minorBidi"/>
          <w:spacing w:val="50"/>
        </w:rPr>
        <w:t xml:space="preserve"> </w:t>
      </w:r>
      <w:r w:rsidRPr="000C0A79">
        <w:rPr>
          <w:rFonts w:cstheme="minorBidi"/>
          <w:spacing w:val="-2"/>
        </w:rPr>
        <w:t>the</w:t>
      </w:r>
      <w:r w:rsidRPr="000C0A79">
        <w:rPr>
          <w:rFonts w:cstheme="minorBidi"/>
          <w:spacing w:val="51"/>
        </w:rPr>
        <w:t xml:space="preserve"> </w:t>
      </w:r>
      <w:r w:rsidRPr="000C0A79">
        <w:rPr>
          <w:rFonts w:cstheme="minorBidi"/>
          <w:spacing w:val="-2"/>
        </w:rPr>
        <w:t>following</w:t>
      </w:r>
      <w:r w:rsidRPr="000C0A79">
        <w:rPr>
          <w:rFonts w:cstheme="minorBidi"/>
          <w:spacing w:val="48"/>
        </w:rPr>
        <w:t xml:space="preserve"> </w:t>
      </w:r>
      <w:r w:rsidRPr="000C0A79">
        <w:rPr>
          <w:rFonts w:cstheme="minorBidi"/>
          <w:spacing w:val="-3"/>
        </w:rPr>
        <w:t>Special Categories of Data</w:t>
      </w:r>
      <w:r w:rsidRPr="000C0A79">
        <w:rPr>
          <w:rFonts w:cstheme="minorBidi"/>
          <w:spacing w:val="49"/>
        </w:rPr>
        <w:t xml:space="preserve"> </w:t>
      </w:r>
      <w:r w:rsidRPr="000C0A79">
        <w:rPr>
          <w:rFonts w:cstheme="minorBidi"/>
          <w:spacing w:val="-3"/>
        </w:rPr>
        <w:t>(please</w:t>
      </w:r>
      <w:r w:rsidRPr="000C0A79">
        <w:rPr>
          <w:rFonts w:cstheme="minorBidi"/>
          <w:spacing w:val="86"/>
        </w:rPr>
        <w:t xml:space="preserve"> </w:t>
      </w:r>
      <w:r w:rsidRPr="000C0A79">
        <w:rPr>
          <w:rFonts w:cstheme="minorBidi"/>
          <w:spacing w:val="-3"/>
        </w:rPr>
        <w:t>specify):</w:t>
      </w:r>
    </w:p>
    <w:p w14:paraId="0FF580AA" w14:textId="77777777" w:rsidR="000C0A79" w:rsidRPr="000C0A79" w:rsidRDefault="000C0A79" w:rsidP="000C0A79">
      <w:pPr>
        <w:widowControl w:val="0"/>
        <w:numPr>
          <w:ilvl w:val="1"/>
          <w:numId w:val="21"/>
        </w:numPr>
        <w:tabs>
          <w:tab w:val="left" w:pos="827"/>
        </w:tabs>
        <w:spacing w:before="2"/>
        <w:rPr>
          <w:rFonts w:cstheme="minorBidi"/>
        </w:rPr>
      </w:pPr>
      <w:r w:rsidRPr="000C0A79">
        <w:rPr>
          <w:rFonts w:cstheme="minorBidi"/>
          <w:spacing w:val="-2"/>
        </w:rPr>
        <w:t>N/A</w:t>
      </w:r>
    </w:p>
    <w:p w14:paraId="5855A750" w14:textId="77777777" w:rsidR="000C0A79" w:rsidRPr="000C0A79" w:rsidRDefault="000C0A79" w:rsidP="000C0A79">
      <w:pPr>
        <w:widowControl w:val="0"/>
        <w:spacing w:before="7"/>
        <w:rPr>
          <w:sz w:val="20"/>
          <w:szCs w:val="20"/>
        </w:rPr>
      </w:pPr>
    </w:p>
    <w:p w14:paraId="690092AF"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Processing</w:t>
      </w:r>
      <w:r w:rsidRPr="000C0A79">
        <w:rPr>
          <w:rFonts w:cstheme="minorBidi"/>
          <w:b/>
          <w:bCs/>
        </w:rPr>
        <w:t xml:space="preserve"> </w:t>
      </w:r>
      <w:r w:rsidRPr="000C0A79">
        <w:rPr>
          <w:rFonts w:cstheme="minorBidi"/>
          <w:b/>
          <w:bCs/>
          <w:spacing w:val="-1"/>
        </w:rPr>
        <w:t>operations</w:t>
      </w:r>
    </w:p>
    <w:p w14:paraId="56082F9F" w14:textId="77777777" w:rsidR="000C0A79" w:rsidRPr="000C0A79" w:rsidRDefault="000C0A79" w:rsidP="000C0A79">
      <w:pPr>
        <w:widowControl w:val="0"/>
        <w:ind w:left="106" w:right="118"/>
        <w:rPr>
          <w:rFonts w:cstheme="minorBidi"/>
        </w:rPr>
      </w:pPr>
      <w:r w:rsidRPr="000C0A79">
        <w:rPr>
          <w:rFonts w:cstheme="minorBidi"/>
          <w:spacing w:val="-2"/>
        </w:rPr>
        <w:t>The</w:t>
      </w:r>
      <w:r w:rsidRPr="000C0A79">
        <w:rPr>
          <w:rFonts w:cstheme="minorBidi"/>
          <w:spacing w:val="25"/>
        </w:rPr>
        <w:t xml:space="preserve"> </w:t>
      </w:r>
      <w:r w:rsidRPr="000C0A79">
        <w:rPr>
          <w:rFonts w:cstheme="minorBidi"/>
          <w:spacing w:val="-3"/>
        </w:rPr>
        <w:t>Personal Data</w:t>
      </w:r>
      <w:r w:rsidRPr="000C0A79">
        <w:rPr>
          <w:rFonts w:cstheme="minorBidi"/>
          <w:spacing w:val="25"/>
        </w:rPr>
        <w:t xml:space="preserve"> </w:t>
      </w:r>
      <w:r w:rsidRPr="000C0A79">
        <w:rPr>
          <w:rFonts w:cstheme="minorBidi"/>
          <w:spacing w:val="-3"/>
        </w:rPr>
        <w:t>transferred</w:t>
      </w:r>
      <w:r w:rsidRPr="000C0A79">
        <w:rPr>
          <w:rFonts w:cstheme="minorBidi"/>
          <w:spacing w:val="28"/>
        </w:rPr>
        <w:t xml:space="preserve"> </w:t>
      </w:r>
      <w:r w:rsidRPr="000C0A79">
        <w:rPr>
          <w:rFonts w:cstheme="minorBidi"/>
          <w:spacing w:val="-2"/>
        </w:rPr>
        <w:t>will</w:t>
      </w:r>
      <w:r w:rsidRPr="000C0A79">
        <w:rPr>
          <w:rFonts w:cstheme="minorBidi"/>
          <w:spacing w:val="26"/>
        </w:rPr>
        <w:t xml:space="preserve"> </w:t>
      </w:r>
      <w:r w:rsidRPr="000C0A79">
        <w:rPr>
          <w:rFonts w:cstheme="minorBidi"/>
        </w:rPr>
        <w:t>be</w:t>
      </w:r>
      <w:r w:rsidRPr="000C0A79">
        <w:rPr>
          <w:rFonts w:cstheme="minorBidi"/>
          <w:spacing w:val="25"/>
        </w:rPr>
        <w:t xml:space="preserve"> </w:t>
      </w:r>
      <w:r w:rsidRPr="000C0A79">
        <w:rPr>
          <w:rFonts w:cstheme="minorBidi"/>
          <w:spacing w:val="-3"/>
        </w:rPr>
        <w:t>subject</w:t>
      </w:r>
      <w:r w:rsidRPr="000C0A79">
        <w:rPr>
          <w:rFonts w:cstheme="minorBidi"/>
          <w:spacing w:val="26"/>
        </w:rPr>
        <w:t xml:space="preserve"> </w:t>
      </w:r>
      <w:r w:rsidRPr="000C0A79">
        <w:rPr>
          <w:rFonts w:cstheme="minorBidi"/>
          <w:spacing w:val="-1"/>
        </w:rPr>
        <w:t>to</w:t>
      </w:r>
      <w:r w:rsidRPr="000C0A79">
        <w:rPr>
          <w:rFonts w:cstheme="minorBidi"/>
          <w:spacing w:val="28"/>
        </w:rPr>
        <w:t xml:space="preserve"> </w:t>
      </w:r>
      <w:r w:rsidRPr="000C0A79">
        <w:rPr>
          <w:rFonts w:cstheme="minorBidi"/>
          <w:spacing w:val="-2"/>
        </w:rPr>
        <w:t>the</w:t>
      </w:r>
      <w:r w:rsidRPr="000C0A79">
        <w:rPr>
          <w:rFonts w:cstheme="minorBidi"/>
          <w:spacing w:val="25"/>
        </w:rPr>
        <w:t xml:space="preserve"> </w:t>
      </w:r>
      <w:r w:rsidRPr="000C0A79">
        <w:rPr>
          <w:rFonts w:cstheme="minorBidi"/>
          <w:spacing w:val="-2"/>
        </w:rPr>
        <w:t>following</w:t>
      </w:r>
      <w:r w:rsidRPr="000C0A79">
        <w:rPr>
          <w:rFonts w:cstheme="minorBidi"/>
          <w:spacing w:val="26"/>
        </w:rPr>
        <w:t xml:space="preserve"> </w:t>
      </w:r>
      <w:r w:rsidRPr="000C0A79">
        <w:rPr>
          <w:rFonts w:cstheme="minorBidi"/>
          <w:spacing w:val="-2"/>
        </w:rPr>
        <w:t>basic</w:t>
      </w:r>
      <w:r w:rsidRPr="000C0A79">
        <w:rPr>
          <w:rFonts w:cstheme="minorBidi"/>
          <w:spacing w:val="25"/>
        </w:rPr>
        <w:t xml:space="preserve"> </w:t>
      </w:r>
      <w:r w:rsidRPr="000C0A79">
        <w:rPr>
          <w:rFonts w:cstheme="minorBidi"/>
          <w:spacing w:val="-2"/>
        </w:rPr>
        <w:t>Processing</w:t>
      </w:r>
      <w:r w:rsidRPr="000C0A79">
        <w:rPr>
          <w:rFonts w:cstheme="minorBidi"/>
          <w:spacing w:val="26"/>
        </w:rPr>
        <w:t xml:space="preserve"> </w:t>
      </w:r>
      <w:r w:rsidRPr="000C0A79">
        <w:rPr>
          <w:rFonts w:cstheme="minorBidi"/>
          <w:spacing w:val="-3"/>
        </w:rPr>
        <w:t>activities</w:t>
      </w:r>
      <w:r w:rsidRPr="000C0A79">
        <w:rPr>
          <w:rFonts w:cstheme="minorBidi"/>
          <w:spacing w:val="66"/>
        </w:rPr>
        <w:t xml:space="preserve"> </w:t>
      </w:r>
      <w:r w:rsidRPr="000C0A79">
        <w:rPr>
          <w:rFonts w:cstheme="minorBidi"/>
          <w:spacing w:val="-3"/>
        </w:rPr>
        <w:t>(please</w:t>
      </w:r>
      <w:r w:rsidRPr="000C0A79">
        <w:rPr>
          <w:rFonts w:cstheme="minorBidi"/>
          <w:spacing w:val="-4"/>
        </w:rPr>
        <w:t xml:space="preserve"> </w:t>
      </w:r>
      <w:r w:rsidRPr="000C0A79">
        <w:rPr>
          <w:rFonts w:cstheme="minorBidi"/>
          <w:spacing w:val="-3"/>
        </w:rPr>
        <w:t>specify):</w:t>
      </w:r>
    </w:p>
    <w:p w14:paraId="1317BDC2" w14:textId="77777777" w:rsidR="000C0A79" w:rsidRPr="000C0A79" w:rsidRDefault="000C0A79" w:rsidP="000C0A79">
      <w:pPr>
        <w:widowControl w:val="0"/>
        <w:numPr>
          <w:ilvl w:val="0"/>
          <w:numId w:val="20"/>
        </w:numPr>
        <w:tabs>
          <w:tab w:val="left" w:pos="827"/>
        </w:tabs>
        <w:spacing w:line="293" w:lineRule="exact"/>
        <w:rPr>
          <w:rFonts w:cstheme="minorBidi"/>
        </w:rPr>
      </w:pPr>
      <w:r w:rsidRPr="000C0A79">
        <w:rPr>
          <w:rFonts w:cstheme="minorBidi"/>
          <w:spacing w:val="-1"/>
        </w:rPr>
        <w:t>Review and</w:t>
      </w:r>
      <w:r w:rsidRPr="000C0A79">
        <w:rPr>
          <w:rFonts w:cstheme="minorBidi"/>
        </w:rPr>
        <w:t xml:space="preserve"> coding</w:t>
      </w:r>
      <w:r w:rsidRPr="000C0A79">
        <w:rPr>
          <w:rFonts w:cstheme="minorBidi"/>
          <w:spacing w:val="-3"/>
        </w:rPr>
        <w:t xml:space="preserve"> </w:t>
      </w:r>
      <w:r w:rsidRPr="000C0A79">
        <w:rPr>
          <w:rFonts w:cstheme="minorBidi"/>
        </w:rPr>
        <w:t>of</w:t>
      </w:r>
      <w:r w:rsidRPr="000C0A79">
        <w:rPr>
          <w:rFonts w:cstheme="minorBidi"/>
          <w:spacing w:val="1"/>
        </w:rPr>
        <w:t xml:space="preserve"> </w:t>
      </w:r>
      <w:r w:rsidRPr="000C0A79">
        <w:rPr>
          <w:rFonts w:cstheme="minorBidi"/>
          <w:spacing w:val="-1"/>
        </w:rPr>
        <w:t>contract</w:t>
      </w:r>
      <w:r w:rsidRPr="000C0A79">
        <w:rPr>
          <w:rFonts w:cstheme="minorBidi"/>
        </w:rPr>
        <w:t xml:space="preserve"> </w:t>
      </w:r>
      <w:r w:rsidRPr="000C0A79">
        <w:rPr>
          <w:rFonts w:cstheme="minorBidi"/>
          <w:spacing w:val="-1"/>
        </w:rPr>
        <w:t>metadata</w:t>
      </w:r>
    </w:p>
    <w:p w14:paraId="10D76A89" w14:textId="77777777" w:rsidR="000C0A79" w:rsidRPr="000C0A79" w:rsidRDefault="000C0A79" w:rsidP="000C0A79">
      <w:pPr>
        <w:widowControl w:val="0"/>
        <w:numPr>
          <w:ilvl w:val="0"/>
          <w:numId w:val="20"/>
        </w:numPr>
        <w:tabs>
          <w:tab w:val="left" w:pos="827"/>
        </w:tabs>
        <w:ind w:right="466"/>
        <w:rPr>
          <w:rFonts w:cstheme="minorBidi"/>
        </w:rPr>
      </w:pPr>
      <w:r w:rsidRPr="000C0A79">
        <w:rPr>
          <w:rFonts w:cstheme="minorBidi"/>
          <w:spacing w:val="-1"/>
        </w:rPr>
        <w:t>Performing</w:t>
      </w:r>
      <w:r w:rsidRPr="000C0A79">
        <w:rPr>
          <w:rFonts w:cstheme="minorBidi"/>
          <w:spacing w:val="-3"/>
        </w:rPr>
        <w:t xml:space="preserve"> </w:t>
      </w:r>
      <w:r w:rsidRPr="000C0A79">
        <w:rPr>
          <w:rFonts w:cstheme="minorBidi"/>
        </w:rPr>
        <w:t>quality</w:t>
      </w:r>
      <w:r w:rsidRPr="000C0A79">
        <w:rPr>
          <w:rFonts w:cstheme="minorBidi"/>
          <w:spacing w:val="-3"/>
        </w:rPr>
        <w:t xml:space="preserve"> </w:t>
      </w:r>
      <w:r w:rsidRPr="000C0A79">
        <w:rPr>
          <w:rFonts w:cstheme="minorBidi"/>
          <w:spacing w:val="-1"/>
        </w:rPr>
        <w:t xml:space="preserve">assurance </w:t>
      </w:r>
      <w:r w:rsidRPr="000C0A79">
        <w:rPr>
          <w:rFonts w:cstheme="minorBidi"/>
        </w:rPr>
        <w:t>testing</w:t>
      </w:r>
      <w:r w:rsidRPr="000C0A79">
        <w:rPr>
          <w:rFonts w:cstheme="minorBidi"/>
          <w:spacing w:val="-3"/>
        </w:rPr>
        <w:t xml:space="preserve"> </w:t>
      </w:r>
      <w:r w:rsidRPr="000C0A79">
        <w:rPr>
          <w:rFonts w:cstheme="minorBidi"/>
        </w:rPr>
        <w:t xml:space="preserve">in </w:t>
      </w:r>
      <w:r w:rsidRPr="000C0A79">
        <w:rPr>
          <w:rFonts w:cstheme="minorBidi"/>
          <w:spacing w:val="-1"/>
        </w:rPr>
        <w:t>coordination</w:t>
      </w:r>
      <w:r w:rsidRPr="000C0A79">
        <w:rPr>
          <w:rFonts w:cstheme="minorBidi"/>
        </w:rPr>
        <w:t xml:space="preserve"> </w:t>
      </w:r>
      <w:r w:rsidRPr="000C0A79">
        <w:rPr>
          <w:rFonts w:cstheme="minorBidi"/>
          <w:spacing w:val="-1"/>
        </w:rPr>
        <w:t>with</w:t>
      </w:r>
      <w:r w:rsidRPr="000C0A79">
        <w:rPr>
          <w:rFonts w:cstheme="minorBidi"/>
        </w:rPr>
        <w:t xml:space="preserve"> </w:t>
      </w:r>
      <w:r w:rsidRPr="000C0A79">
        <w:rPr>
          <w:rFonts w:cstheme="minorBidi"/>
          <w:spacing w:val="-1"/>
        </w:rPr>
        <w:t>development/feature</w:t>
      </w:r>
      <w:r w:rsidRPr="000C0A79">
        <w:rPr>
          <w:rFonts w:cstheme="minorBidi"/>
          <w:spacing w:val="91"/>
        </w:rPr>
        <w:t xml:space="preserve"> </w:t>
      </w:r>
      <w:r w:rsidRPr="000C0A79">
        <w:rPr>
          <w:rFonts w:cstheme="minorBidi"/>
          <w:spacing w:val="-1"/>
        </w:rPr>
        <w:t>releases</w:t>
      </w:r>
    </w:p>
    <w:p w14:paraId="331EBFF2" w14:textId="77777777" w:rsidR="000C0A79" w:rsidRPr="000C0A79" w:rsidRDefault="000C0A79" w:rsidP="000C0A79">
      <w:pPr>
        <w:widowControl w:val="0"/>
        <w:numPr>
          <w:ilvl w:val="0"/>
          <w:numId w:val="20"/>
        </w:numPr>
        <w:tabs>
          <w:tab w:val="left" w:pos="827"/>
        </w:tabs>
        <w:spacing w:line="293" w:lineRule="exact"/>
        <w:rPr>
          <w:rFonts w:cstheme="minorBidi"/>
        </w:rPr>
      </w:pPr>
      <w:r w:rsidRPr="000C0A79">
        <w:rPr>
          <w:rFonts w:cstheme="minorBidi"/>
          <w:spacing w:val="-1"/>
        </w:rPr>
        <w:t>RFP</w:t>
      </w:r>
      <w:r w:rsidRPr="000C0A79">
        <w:rPr>
          <w:rFonts w:cstheme="minorBidi"/>
        </w:rPr>
        <w:t xml:space="preserve"> </w:t>
      </w:r>
      <w:r w:rsidRPr="000C0A79">
        <w:rPr>
          <w:rFonts w:cstheme="minorBidi"/>
          <w:spacing w:val="-1"/>
        </w:rPr>
        <w:t>support</w:t>
      </w:r>
      <w:r w:rsidRPr="000C0A79">
        <w:rPr>
          <w:rFonts w:cstheme="minorBidi"/>
        </w:rPr>
        <w:t xml:space="preserve"> </w:t>
      </w:r>
      <w:r w:rsidRPr="000C0A79">
        <w:rPr>
          <w:rFonts w:cstheme="minorBidi"/>
          <w:spacing w:val="-1"/>
        </w:rPr>
        <w:t xml:space="preserve">for routine </w:t>
      </w:r>
      <w:r w:rsidRPr="000C0A79">
        <w:rPr>
          <w:rFonts w:cstheme="minorBidi"/>
        </w:rPr>
        <w:t>inquiries</w:t>
      </w:r>
    </w:p>
    <w:p w14:paraId="2D9965EB" w14:textId="77777777" w:rsidR="008F5D94" w:rsidRDefault="000C0A79" w:rsidP="008F5D94">
      <w:pPr>
        <w:widowControl w:val="0"/>
        <w:numPr>
          <w:ilvl w:val="0"/>
          <w:numId w:val="20"/>
        </w:numPr>
        <w:tabs>
          <w:tab w:val="left" w:pos="827"/>
        </w:tabs>
        <w:spacing w:line="293" w:lineRule="exact"/>
        <w:rPr>
          <w:rFonts w:cstheme="minorBidi"/>
        </w:rPr>
      </w:pPr>
      <w:r w:rsidRPr="000C0A79">
        <w:rPr>
          <w:rFonts w:cstheme="minorBidi"/>
          <w:spacing w:val="-1"/>
        </w:rPr>
        <w:t>Application</w:t>
      </w:r>
      <w:r w:rsidRPr="000C0A79">
        <w:rPr>
          <w:rFonts w:cstheme="minorBidi"/>
        </w:rPr>
        <w:t xml:space="preserve"> </w:t>
      </w:r>
      <w:r w:rsidRPr="000C0A79">
        <w:rPr>
          <w:rFonts w:cstheme="minorBidi"/>
          <w:spacing w:val="-1"/>
        </w:rPr>
        <w:t>Support</w:t>
      </w:r>
      <w:r w:rsidRPr="000C0A79">
        <w:rPr>
          <w:rFonts w:cstheme="minorBidi"/>
        </w:rPr>
        <w:t xml:space="preserve"> </w:t>
      </w:r>
      <w:r w:rsidRPr="000C0A79">
        <w:rPr>
          <w:rFonts w:cstheme="minorBidi"/>
          <w:spacing w:val="-1"/>
        </w:rPr>
        <w:t>services</w:t>
      </w:r>
    </w:p>
    <w:p w14:paraId="0FED642D"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Managers</w:t>
      </w:r>
      <w:r w:rsidRPr="008F5D94">
        <w:rPr>
          <w:rFonts w:cstheme="minorBidi"/>
          <w:spacing w:val="2"/>
        </w:rPr>
        <w:t xml:space="preserve"> </w:t>
      </w:r>
      <w:r w:rsidRPr="008F5D94">
        <w:rPr>
          <w:rFonts w:cstheme="minorBidi"/>
        </w:rPr>
        <w:t>&amp;</w:t>
      </w:r>
      <w:r w:rsidRPr="008F5D94">
        <w:rPr>
          <w:rFonts w:cstheme="minorBidi"/>
          <w:spacing w:val="-2"/>
        </w:rPr>
        <w:t xml:space="preserve"> </w:t>
      </w:r>
      <w:r w:rsidRPr="008F5D94">
        <w:rPr>
          <w:rFonts w:cstheme="minorBidi"/>
          <w:spacing w:val="-1"/>
        </w:rPr>
        <w:t>Shift</w:t>
      </w:r>
      <w:r w:rsidRPr="008F5D94">
        <w:rPr>
          <w:rFonts w:cstheme="minorBidi"/>
        </w:rPr>
        <w:t xml:space="preserve"> </w:t>
      </w:r>
      <w:r w:rsidRPr="008F5D94">
        <w:rPr>
          <w:rFonts w:cstheme="minorBidi"/>
          <w:spacing w:val="-1"/>
        </w:rPr>
        <w:t>Supervisors</w:t>
      </w:r>
    </w:p>
    <w:p w14:paraId="3EB0ED4B"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 xml:space="preserve">Database </w:t>
      </w:r>
      <w:r w:rsidRPr="008F5D94">
        <w:rPr>
          <w:rFonts w:cstheme="minorBidi"/>
        </w:rPr>
        <w:t xml:space="preserve">support </w:t>
      </w:r>
      <w:r w:rsidRPr="008F5D94">
        <w:rPr>
          <w:rFonts w:cstheme="minorBidi"/>
          <w:spacing w:val="-1"/>
        </w:rPr>
        <w:t>for Toppan Merrill Ltd and Toppan Merrill LLC</w:t>
      </w:r>
      <w:r w:rsidRPr="008F5D94">
        <w:rPr>
          <w:rFonts w:cstheme="minorBidi"/>
        </w:rPr>
        <w:t xml:space="preserve"> </w:t>
      </w:r>
      <w:r w:rsidRPr="008F5D94">
        <w:rPr>
          <w:rFonts w:cstheme="minorBidi"/>
          <w:spacing w:val="-1"/>
        </w:rPr>
        <w:t>financials</w:t>
      </w:r>
    </w:p>
    <w:p w14:paraId="4183FDEB"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Network</w:t>
      </w:r>
      <w:r w:rsidRPr="008F5D94">
        <w:rPr>
          <w:rFonts w:cstheme="minorBidi"/>
        </w:rPr>
        <w:t xml:space="preserve"> </w:t>
      </w:r>
      <w:r w:rsidRPr="008F5D94">
        <w:rPr>
          <w:rFonts w:cstheme="minorBidi"/>
          <w:spacing w:val="-1"/>
        </w:rPr>
        <w:t>technical</w:t>
      </w:r>
      <w:r w:rsidRPr="008F5D94">
        <w:rPr>
          <w:rFonts w:cstheme="minorBidi"/>
        </w:rPr>
        <w:t xml:space="preserve"> </w:t>
      </w:r>
      <w:r w:rsidRPr="008F5D94">
        <w:rPr>
          <w:rFonts w:cstheme="minorBidi"/>
          <w:spacing w:val="-1"/>
        </w:rPr>
        <w:t>engineering</w:t>
      </w:r>
      <w:r w:rsidRPr="008F5D94">
        <w:rPr>
          <w:rFonts w:cstheme="minorBidi"/>
          <w:spacing w:val="-3"/>
        </w:rPr>
        <w:t xml:space="preserve"> </w:t>
      </w:r>
      <w:r w:rsidRPr="008F5D94">
        <w:rPr>
          <w:rFonts w:cstheme="minorBidi"/>
          <w:spacing w:val="-1"/>
        </w:rPr>
        <w:t>and</w:t>
      </w:r>
      <w:r w:rsidRPr="008F5D94">
        <w:rPr>
          <w:rFonts w:cstheme="minorBidi"/>
        </w:rPr>
        <w:t xml:space="preserve"> </w:t>
      </w:r>
      <w:r w:rsidRPr="008F5D94">
        <w:rPr>
          <w:rFonts w:cstheme="minorBidi"/>
          <w:spacing w:val="-1"/>
        </w:rPr>
        <w:t>operations</w:t>
      </w:r>
    </w:p>
    <w:p w14:paraId="1B7E3D8F"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Server technical</w:t>
      </w:r>
      <w:r w:rsidRPr="008F5D94">
        <w:rPr>
          <w:rFonts w:cstheme="minorBidi"/>
        </w:rPr>
        <w:t xml:space="preserve"> </w:t>
      </w:r>
      <w:r w:rsidRPr="008F5D94">
        <w:rPr>
          <w:rFonts w:cstheme="minorBidi"/>
          <w:spacing w:val="-1"/>
        </w:rPr>
        <w:t>engineering</w:t>
      </w:r>
      <w:r w:rsidRPr="008F5D94">
        <w:rPr>
          <w:rFonts w:cstheme="minorBidi"/>
          <w:spacing w:val="-3"/>
        </w:rPr>
        <w:t xml:space="preserve"> </w:t>
      </w:r>
      <w:r w:rsidRPr="008F5D94">
        <w:rPr>
          <w:rFonts w:cstheme="minorBidi"/>
          <w:spacing w:val="-1"/>
        </w:rPr>
        <w:t>and</w:t>
      </w:r>
      <w:r w:rsidRPr="008F5D94">
        <w:rPr>
          <w:rFonts w:cstheme="minorBidi"/>
        </w:rPr>
        <w:t xml:space="preserve"> </w:t>
      </w:r>
      <w:r w:rsidRPr="008F5D94">
        <w:rPr>
          <w:rFonts w:cstheme="minorBidi"/>
          <w:spacing w:val="-1"/>
        </w:rPr>
        <w:t>operations</w:t>
      </w:r>
    </w:p>
    <w:p w14:paraId="53EA8389"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Global</w:t>
      </w:r>
      <w:r w:rsidRPr="008F5D94">
        <w:rPr>
          <w:rFonts w:cstheme="minorBidi"/>
        </w:rPr>
        <w:t xml:space="preserve"> </w:t>
      </w:r>
      <w:r w:rsidRPr="008F5D94">
        <w:rPr>
          <w:rFonts w:cstheme="minorBidi"/>
          <w:spacing w:val="-1"/>
        </w:rPr>
        <w:t>Command</w:t>
      </w:r>
      <w:r w:rsidRPr="008F5D94">
        <w:rPr>
          <w:rFonts w:cstheme="minorBidi"/>
        </w:rPr>
        <w:t xml:space="preserve"> </w:t>
      </w:r>
      <w:r w:rsidRPr="008F5D94">
        <w:rPr>
          <w:rFonts w:cstheme="minorBidi"/>
          <w:spacing w:val="-1"/>
        </w:rPr>
        <w:t>Center infrastructure monitoring</w:t>
      </w:r>
    </w:p>
    <w:p w14:paraId="5D0441C4" w14:textId="1B923AE7" w:rsidR="000C0A79" w:rsidRP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Security</w:t>
      </w:r>
      <w:r w:rsidRPr="008F5D94">
        <w:rPr>
          <w:rFonts w:cstheme="minorBidi"/>
          <w:spacing w:val="48"/>
        </w:rPr>
        <w:t xml:space="preserve"> </w:t>
      </w:r>
      <w:r w:rsidRPr="008F5D94">
        <w:rPr>
          <w:rFonts w:cstheme="minorBidi"/>
          <w:spacing w:val="-1"/>
        </w:rPr>
        <w:t>Operations</w:t>
      </w:r>
      <w:r w:rsidRPr="008F5D94">
        <w:rPr>
          <w:rFonts w:cstheme="minorBidi"/>
          <w:spacing w:val="53"/>
        </w:rPr>
        <w:t xml:space="preserve"> </w:t>
      </w:r>
      <w:r w:rsidRPr="008F5D94">
        <w:rPr>
          <w:rFonts w:cstheme="minorBidi"/>
        </w:rPr>
        <w:t>Center</w:t>
      </w:r>
      <w:r w:rsidRPr="008F5D94">
        <w:rPr>
          <w:rFonts w:cstheme="minorBidi"/>
          <w:spacing w:val="52"/>
        </w:rPr>
        <w:t xml:space="preserve"> </w:t>
      </w:r>
      <w:r w:rsidRPr="008F5D94">
        <w:rPr>
          <w:rFonts w:cstheme="minorBidi"/>
          <w:spacing w:val="-1"/>
        </w:rPr>
        <w:t>providing</w:t>
      </w:r>
      <w:r w:rsidRPr="008F5D94">
        <w:rPr>
          <w:rFonts w:cstheme="minorBidi"/>
          <w:spacing w:val="50"/>
        </w:rPr>
        <w:t xml:space="preserve"> </w:t>
      </w:r>
      <w:r w:rsidRPr="008F5D94">
        <w:rPr>
          <w:rFonts w:cstheme="minorBidi"/>
        </w:rPr>
        <w:t>security</w:t>
      </w:r>
      <w:r w:rsidRPr="008F5D94">
        <w:rPr>
          <w:rFonts w:cstheme="minorBidi"/>
          <w:spacing w:val="48"/>
        </w:rPr>
        <w:t xml:space="preserve"> </w:t>
      </w:r>
      <w:r w:rsidRPr="008F5D94">
        <w:rPr>
          <w:rFonts w:cstheme="minorBidi"/>
          <w:spacing w:val="-1"/>
        </w:rPr>
        <w:t>incident</w:t>
      </w:r>
      <w:r w:rsidRPr="008F5D94">
        <w:rPr>
          <w:rFonts w:cstheme="minorBidi"/>
          <w:spacing w:val="53"/>
        </w:rPr>
        <w:t xml:space="preserve"> </w:t>
      </w:r>
      <w:r w:rsidRPr="008F5D94">
        <w:rPr>
          <w:rFonts w:cstheme="minorBidi"/>
          <w:spacing w:val="-1"/>
        </w:rPr>
        <w:t>management,</w:t>
      </w:r>
      <w:r w:rsidRPr="008F5D94">
        <w:rPr>
          <w:rFonts w:cstheme="minorBidi"/>
          <w:spacing w:val="55"/>
        </w:rPr>
        <w:t xml:space="preserve"> </w:t>
      </w:r>
      <w:r w:rsidRPr="008F5D94">
        <w:rPr>
          <w:rFonts w:cstheme="minorBidi"/>
          <w:spacing w:val="-1"/>
        </w:rPr>
        <w:t>Intrusion</w:t>
      </w:r>
      <w:r w:rsidRPr="008F5D94">
        <w:rPr>
          <w:rFonts w:cstheme="minorBidi"/>
          <w:spacing w:val="93"/>
        </w:rPr>
        <w:t xml:space="preserve"> </w:t>
      </w:r>
      <w:r w:rsidRPr="008F5D94">
        <w:rPr>
          <w:rFonts w:cstheme="minorBidi"/>
          <w:spacing w:val="-1"/>
        </w:rPr>
        <w:t>detection</w:t>
      </w:r>
      <w:r w:rsidRPr="008F5D94">
        <w:rPr>
          <w:rFonts w:cstheme="minorBidi"/>
        </w:rPr>
        <w:t xml:space="preserve"> </w:t>
      </w:r>
      <w:r w:rsidRPr="008F5D94">
        <w:rPr>
          <w:rFonts w:cstheme="minorBidi"/>
          <w:spacing w:val="-1"/>
        </w:rPr>
        <w:t>and</w:t>
      </w:r>
      <w:r w:rsidRPr="008F5D94">
        <w:rPr>
          <w:rFonts w:cstheme="minorBidi"/>
        </w:rPr>
        <w:t xml:space="preserve"> </w:t>
      </w:r>
      <w:r w:rsidRPr="008F5D94">
        <w:rPr>
          <w:rFonts w:cstheme="minorBidi"/>
          <w:spacing w:val="-1"/>
        </w:rPr>
        <w:t>prevention</w:t>
      </w:r>
      <w:r w:rsidRPr="008F5D94">
        <w:rPr>
          <w:rFonts w:cstheme="minorBidi"/>
          <w:spacing w:val="2"/>
        </w:rPr>
        <w:t xml:space="preserve"> </w:t>
      </w:r>
      <w:r w:rsidRPr="008F5D94">
        <w:rPr>
          <w:rFonts w:cstheme="minorBidi"/>
          <w:spacing w:val="-1"/>
        </w:rPr>
        <w:t>services,</w:t>
      </w:r>
      <w:r w:rsidRPr="008F5D94">
        <w:rPr>
          <w:rFonts w:cstheme="minorBidi"/>
        </w:rPr>
        <w:t xml:space="preserve"> </w:t>
      </w:r>
      <w:r w:rsidRPr="008F5D94">
        <w:rPr>
          <w:rFonts w:cstheme="minorBidi"/>
          <w:spacing w:val="-1"/>
        </w:rPr>
        <w:t>and</w:t>
      </w:r>
      <w:r w:rsidRPr="008F5D94">
        <w:rPr>
          <w:rFonts w:cstheme="minorBidi"/>
          <w:spacing w:val="2"/>
        </w:rPr>
        <w:t xml:space="preserve"> </w:t>
      </w:r>
      <w:r w:rsidRPr="008F5D94">
        <w:rPr>
          <w:rFonts w:cstheme="minorBidi"/>
          <w:spacing w:val="-1"/>
        </w:rPr>
        <w:t>overall</w:t>
      </w:r>
      <w:r w:rsidRPr="008F5D94">
        <w:rPr>
          <w:rFonts w:cstheme="minorBidi"/>
        </w:rPr>
        <w:t xml:space="preserve"> security</w:t>
      </w:r>
      <w:r w:rsidRPr="008F5D94">
        <w:rPr>
          <w:rFonts w:cstheme="minorBidi"/>
          <w:spacing w:val="-5"/>
        </w:rPr>
        <w:t xml:space="preserve"> </w:t>
      </w:r>
      <w:r w:rsidRPr="008F5D94">
        <w:rPr>
          <w:rFonts w:cstheme="minorBidi"/>
          <w:spacing w:val="-1"/>
        </w:rPr>
        <w:t>monitoring</w:t>
      </w:r>
    </w:p>
    <w:p w14:paraId="7B0B2C92" w14:textId="76B9D6DF" w:rsidR="000C0A79" w:rsidRDefault="000C0A79" w:rsidP="00243B6F">
      <w:pPr>
        <w:widowControl w:val="0"/>
        <w:rPr>
          <w:rFonts w:eastAsia="Calibri"/>
          <w:sz w:val="22"/>
          <w:szCs w:val="22"/>
        </w:rPr>
      </w:pPr>
    </w:p>
    <w:p w14:paraId="52751056" w14:textId="70009FA9" w:rsidR="000C0A79" w:rsidRDefault="000C0A79" w:rsidP="00243B6F">
      <w:pPr>
        <w:widowControl w:val="0"/>
        <w:rPr>
          <w:rFonts w:eastAsia="Calibri"/>
          <w:sz w:val="22"/>
          <w:szCs w:val="22"/>
        </w:rPr>
      </w:pPr>
    </w:p>
    <w:p w14:paraId="62FA103A" w14:textId="77777777" w:rsidR="000C0A79" w:rsidRPr="00243B6F" w:rsidRDefault="000C0A79" w:rsidP="00243B6F">
      <w:pPr>
        <w:widowControl w:val="0"/>
        <w:rPr>
          <w:rFonts w:eastAsia="Calibri"/>
          <w:sz w:val="22"/>
          <w:szCs w:val="22"/>
        </w:rPr>
      </w:pPr>
    </w:p>
    <w:p w14:paraId="6471A65A" w14:textId="3F575F50" w:rsidR="00243B6F" w:rsidRPr="00243B6F" w:rsidRDefault="00243B6F" w:rsidP="00243B6F">
      <w:pPr>
        <w:widowControl w:val="0"/>
        <w:spacing w:after="120"/>
        <w:rPr>
          <w:rFonts w:eastAsia="Calibri"/>
          <w:sz w:val="22"/>
          <w:szCs w:val="22"/>
        </w:rPr>
      </w:pPr>
      <w:r w:rsidRPr="00243B6F">
        <w:rPr>
          <w:rFonts w:eastAsia="Calibri"/>
          <w:sz w:val="22"/>
          <w:szCs w:val="22"/>
        </w:rPr>
        <w:t>:</w:t>
      </w:r>
    </w:p>
    <w:p w14:paraId="26ADE843" w14:textId="16E3B22C" w:rsidR="00243B6F" w:rsidRDefault="00243B6F" w:rsidP="00A11BC5">
      <w:pPr>
        <w:widowControl w:val="0"/>
        <w:jc w:val="center"/>
        <w:rPr>
          <w:rFonts w:eastAsia="Calibri"/>
          <w:b/>
          <w:sz w:val="22"/>
          <w:szCs w:val="22"/>
        </w:rPr>
      </w:pPr>
      <w:r w:rsidRPr="00243B6F">
        <w:rPr>
          <w:rFonts w:eastAsia="Calibri"/>
          <w:sz w:val="22"/>
          <w:szCs w:val="22"/>
        </w:rPr>
        <w:br w:type="page"/>
      </w:r>
      <w:r w:rsidRPr="00243B6F">
        <w:rPr>
          <w:rFonts w:eastAsia="Calibri"/>
          <w:b/>
          <w:sz w:val="22"/>
          <w:szCs w:val="22"/>
        </w:rPr>
        <w:lastRenderedPageBreak/>
        <w:t>Appendix 2: Information Security Measures</w:t>
      </w:r>
    </w:p>
    <w:p w14:paraId="3837007A" w14:textId="77777777" w:rsidR="00980522" w:rsidRPr="00243B6F" w:rsidRDefault="00980522" w:rsidP="00A11BC5">
      <w:pPr>
        <w:widowControl w:val="0"/>
        <w:jc w:val="center"/>
        <w:rPr>
          <w:rFonts w:eastAsia="Calibri"/>
          <w:sz w:val="22"/>
          <w:szCs w:val="22"/>
        </w:rPr>
      </w:pPr>
    </w:p>
    <w:p w14:paraId="78B42AAD" w14:textId="7C9CD94E" w:rsidR="00243B6F" w:rsidRPr="00243B6F" w:rsidRDefault="00243B6F" w:rsidP="00A11BC5">
      <w:pPr>
        <w:widowControl w:val="0"/>
        <w:rPr>
          <w:rFonts w:eastAsia="Calibri"/>
          <w:sz w:val="22"/>
          <w:szCs w:val="22"/>
        </w:rPr>
      </w:pPr>
      <w:r w:rsidRPr="00243B6F">
        <w:rPr>
          <w:rFonts w:eastAsia="Calibri"/>
          <w:sz w:val="22"/>
          <w:szCs w:val="22"/>
        </w:rPr>
        <w:t>Appendix 2 is made up of:</w:t>
      </w:r>
    </w:p>
    <w:p w14:paraId="32D634F8" w14:textId="28A86635" w:rsidR="00243B6F" w:rsidRPr="00243B6F" w:rsidRDefault="00243B6F" w:rsidP="00980522">
      <w:pPr>
        <w:widowControl w:val="0"/>
        <w:ind w:left="720"/>
        <w:rPr>
          <w:rFonts w:eastAsia="Calibri"/>
          <w:sz w:val="22"/>
          <w:szCs w:val="22"/>
        </w:rPr>
      </w:pPr>
      <w:r w:rsidRPr="00243B6F">
        <w:rPr>
          <w:rFonts w:eastAsia="Calibri"/>
          <w:sz w:val="22"/>
          <w:szCs w:val="22"/>
        </w:rPr>
        <w:t>Section I: Processor’s General Data Security Plan</w:t>
      </w:r>
    </w:p>
    <w:p w14:paraId="5EBAED53" w14:textId="5C8935F7" w:rsidR="00243B6F" w:rsidRPr="00243B6F" w:rsidRDefault="00243B6F" w:rsidP="00980522">
      <w:pPr>
        <w:widowControl w:val="0"/>
        <w:ind w:left="720"/>
        <w:rPr>
          <w:rFonts w:eastAsia="Calibri"/>
          <w:sz w:val="22"/>
          <w:szCs w:val="22"/>
        </w:rPr>
      </w:pPr>
      <w:r w:rsidRPr="00243B6F">
        <w:rPr>
          <w:rFonts w:eastAsia="Calibri"/>
          <w:sz w:val="22"/>
          <w:szCs w:val="22"/>
        </w:rPr>
        <w:t>Section II: Processor’s Information Security Procedure/Process</w:t>
      </w:r>
    </w:p>
    <w:p w14:paraId="442F842F" w14:textId="16E82ADC" w:rsidR="00243B6F" w:rsidRPr="00243B6F" w:rsidRDefault="00243B6F" w:rsidP="00A11BC5">
      <w:pPr>
        <w:widowControl w:val="0"/>
        <w:rPr>
          <w:rFonts w:eastAsia="Calibri"/>
          <w:sz w:val="22"/>
          <w:szCs w:val="22"/>
        </w:rPr>
      </w:pPr>
    </w:p>
    <w:p w14:paraId="6DEEE2A7" w14:textId="7EB02D92" w:rsidR="00243B6F" w:rsidRPr="00243B6F" w:rsidRDefault="00243B6F" w:rsidP="00A11BC5">
      <w:pPr>
        <w:widowControl w:val="0"/>
        <w:numPr>
          <w:ilvl w:val="0"/>
          <w:numId w:val="16"/>
        </w:numPr>
        <w:spacing w:after="120"/>
        <w:contextualSpacing/>
        <w:rPr>
          <w:rFonts w:eastAsia="Calibri"/>
          <w:sz w:val="22"/>
          <w:szCs w:val="22"/>
          <w:u w:val="single"/>
        </w:rPr>
      </w:pPr>
      <w:r w:rsidRPr="00243B6F">
        <w:rPr>
          <w:rFonts w:eastAsia="Calibri"/>
          <w:sz w:val="22"/>
          <w:szCs w:val="22"/>
          <w:u w:val="single"/>
        </w:rPr>
        <w:t>General Data Security Plan</w:t>
      </w:r>
    </w:p>
    <w:p w14:paraId="007A09DF" w14:textId="47D145B5" w:rsidR="00243B6F" w:rsidRPr="00243B6F" w:rsidRDefault="00243B6F" w:rsidP="00A11BC5">
      <w:pPr>
        <w:widowControl w:val="0"/>
        <w:rPr>
          <w:rFonts w:eastAsia="Calibri"/>
          <w:sz w:val="22"/>
          <w:szCs w:val="22"/>
        </w:rPr>
      </w:pPr>
    </w:p>
    <w:p w14:paraId="64D96462" w14:textId="437256D3" w:rsidR="00243B6F" w:rsidRPr="00243B6F" w:rsidRDefault="00243B6F" w:rsidP="00A11BC5">
      <w:pPr>
        <w:widowControl w:val="0"/>
        <w:rPr>
          <w:rFonts w:eastAsia="Calibri"/>
          <w:sz w:val="22"/>
          <w:szCs w:val="22"/>
        </w:rPr>
      </w:pPr>
      <w:r w:rsidRPr="00243B6F">
        <w:rPr>
          <w:rFonts w:eastAsia="Calibri"/>
          <w:sz w:val="22"/>
          <w:szCs w:val="22"/>
        </w:rPr>
        <w:t>The Processor undertakes to institute and maintain the following data protection measures:</w:t>
      </w:r>
    </w:p>
    <w:p w14:paraId="02ED0289" w14:textId="1479BDD6" w:rsidR="00243B6F" w:rsidRPr="00243B6F" w:rsidRDefault="00243B6F" w:rsidP="00A11BC5">
      <w:pPr>
        <w:widowControl w:val="0"/>
        <w:rPr>
          <w:rFonts w:eastAsia="Calibri"/>
          <w:sz w:val="22"/>
          <w:szCs w:val="22"/>
        </w:rPr>
      </w:pPr>
    </w:p>
    <w:tbl>
      <w:tblPr>
        <w:tblW w:w="9780"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24"/>
        <w:gridCol w:w="3670"/>
        <w:gridCol w:w="5386"/>
      </w:tblGrid>
      <w:tr w:rsidR="00243B6F" w:rsidRPr="00243B6F" w14:paraId="1C7C65ED" w14:textId="403D3A48" w:rsidTr="00243B6F">
        <w:trPr>
          <w:cantSplit/>
          <w:trHeight w:val="467"/>
        </w:trPr>
        <w:tc>
          <w:tcPr>
            <w:tcW w:w="724" w:type="dxa"/>
            <w:tcBorders>
              <w:top w:val="single" w:sz="12" w:space="0" w:color="000000"/>
              <w:left w:val="single" w:sz="12" w:space="0" w:color="000000"/>
              <w:bottom w:val="single" w:sz="6" w:space="0" w:color="000000"/>
              <w:right w:val="single" w:sz="4" w:space="0" w:color="auto"/>
            </w:tcBorders>
            <w:vAlign w:val="center"/>
          </w:tcPr>
          <w:p w14:paraId="5986F52B" w14:textId="1D7484C6" w:rsidR="00243B6F" w:rsidRPr="00243B6F" w:rsidRDefault="00243B6F" w:rsidP="00A11BC5">
            <w:pPr>
              <w:widowControl w:val="0"/>
              <w:spacing w:line="254" w:lineRule="auto"/>
              <w:rPr>
                <w:rFonts w:eastAsia="Calibri"/>
                <w:sz w:val="22"/>
                <w:szCs w:val="22"/>
              </w:rPr>
            </w:pPr>
          </w:p>
        </w:tc>
        <w:tc>
          <w:tcPr>
            <w:tcW w:w="3671" w:type="dxa"/>
            <w:tcBorders>
              <w:top w:val="single" w:sz="12" w:space="0" w:color="000000"/>
              <w:left w:val="single" w:sz="4" w:space="0" w:color="auto"/>
              <w:bottom w:val="single" w:sz="6" w:space="0" w:color="000000"/>
              <w:right w:val="single" w:sz="6" w:space="0" w:color="000000"/>
            </w:tcBorders>
            <w:vAlign w:val="center"/>
            <w:hideMark/>
          </w:tcPr>
          <w:p w14:paraId="297863B1" w14:textId="6830EFEE" w:rsidR="00243B6F" w:rsidRPr="00243B6F" w:rsidRDefault="00243B6F" w:rsidP="00A11BC5">
            <w:pPr>
              <w:widowControl w:val="0"/>
              <w:spacing w:line="254" w:lineRule="auto"/>
              <w:rPr>
                <w:rFonts w:eastAsia="Calibri"/>
                <w:sz w:val="22"/>
                <w:szCs w:val="22"/>
              </w:rPr>
            </w:pPr>
            <w:r w:rsidRPr="00243B6F">
              <w:rPr>
                <w:rFonts w:eastAsia="Calibri"/>
                <w:sz w:val="22"/>
                <w:szCs w:val="22"/>
              </w:rPr>
              <w:t>Security Requirement</w:t>
            </w:r>
          </w:p>
        </w:tc>
        <w:tc>
          <w:tcPr>
            <w:tcW w:w="5387" w:type="dxa"/>
            <w:tcBorders>
              <w:top w:val="single" w:sz="12" w:space="0" w:color="000000"/>
              <w:left w:val="single" w:sz="6" w:space="0" w:color="000000"/>
              <w:bottom w:val="single" w:sz="6" w:space="0" w:color="000000"/>
              <w:right w:val="single" w:sz="4" w:space="0" w:color="auto"/>
            </w:tcBorders>
            <w:vAlign w:val="center"/>
            <w:hideMark/>
          </w:tcPr>
          <w:p w14:paraId="0A954B74" w14:textId="6563C9AF" w:rsidR="00243B6F" w:rsidRPr="00243B6F" w:rsidRDefault="00243B6F" w:rsidP="00A11BC5">
            <w:pPr>
              <w:widowControl w:val="0"/>
              <w:spacing w:line="254" w:lineRule="auto"/>
              <w:rPr>
                <w:rFonts w:eastAsia="Calibri"/>
                <w:sz w:val="22"/>
                <w:szCs w:val="22"/>
              </w:rPr>
            </w:pPr>
            <w:r w:rsidRPr="00243B6F">
              <w:rPr>
                <w:rFonts w:eastAsia="Calibri"/>
                <w:sz w:val="22"/>
                <w:szCs w:val="22"/>
              </w:rPr>
              <w:t>How the Processor implements the specific information security measure</w:t>
            </w:r>
          </w:p>
        </w:tc>
      </w:tr>
      <w:tr w:rsidR="00243B6F" w:rsidRPr="00243B6F" w14:paraId="66870F5A" w14:textId="2C812C14" w:rsidTr="00243B6F">
        <w:trPr>
          <w:cantSplit/>
          <w:trHeight w:val="2802"/>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B5F0532" w14:textId="5E3BF0AE"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37572FAC" w14:textId="0A7388DA"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access control (physical) measures in your company to prevent unauthorized persons from gaining access to Processing systems within which Personal Data are Processed or used (If your company has several subsidiaries or branches please distinguish the differences between the locations).</w:t>
            </w:r>
          </w:p>
        </w:tc>
        <w:tc>
          <w:tcPr>
            <w:tcW w:w="5387" w:type="dxa"/>
            <w:tcBorders>
              <w:top w:val="single" w:sz="6" w:space="0" w:color="000000"/>
              <w:left w:val="single" w:sz="6" w:space="0" w:color="000000"/>
              <w:bottom w:val="single" w:sz="6" w:space="0" w:color="000000"/>
              <w:right w:val="single" w:sz="4" w:space="0" w:color="auto"/>
            </w:tcBorders>
            <w:vAlign w:val="center"/>
          </w:tcPr>
          <w:p w14:paraId="26CCB187" w14:textId="3C685111"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All data centers hold ISO 27001:2013 and SOC 2 Type 2 certifications. </w:t>
            </w:r>
          </w:p>
          <w:p w14:paraId="15C34BEE" w14:textId="37F04BB5" w:rsidR="00243B6F" w:rsidRPr="00243B6F" w:rsidRDefault="00243B6F" w:rsidP="00A11BC5">
            <w:pPr>
              <w:widowControl w:val="0"/>
              <w:spacing w:line="254" w:lineRule="auto"/>
              <w:rPr>
                <w:rFonts w:eastAsia="Calibri"/>
                <w:sz w:val="22"/>
                <w:szCs w:val="22"/>
              </w:rPr>
            </w:pPr>
          </w:p>
          <w:p w14:paraId="0044B2AC" w14:textId="2F78131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 perimeter of multiple security controls </w:t>
            </w:r>
            <w:proofErr w:type="gramStart"/>
            <w:r w:rsidRPr="00243B6F">
              <w:rPr>
                <w:rFonts w:eastAsia="Calibri"/>
                <w:sz w:val="22"/>
                <w:szCs w:val="22"/>
              </w:rPr>
              <w:t>are</w:t>
            </w:r>
            <w:proofErr w:type="gramEnd"/>
            <w:r w:rsidRPr="00243B6F">
              <w:rPr>
                <w:rFonts w:eastAsia="Calibri"/>
                <w:sz w:val="22"/>
                <w:szCs w:val="22"/>
              </w:rPr>
              <w:t xml:space="preserve"> in place for all data centers which include multiple require authentication methods in order to gain access.</w:t>
            </w:r>
          </w:p>
        </w:tc>
      </w:tr>
      <w:tr w:rsidR="00243B6F" w:rsidRPr="00243B6F" w14:paraId="53E8B511" w14:textId="066038D4" w:rsidTr="00243B6F">
        <w:trPr>
          <w:cantSplit/>
          <w:trHeight w:val="142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664E99A" w14:textId="6A3E5D84" w:rsidR="00243B6F" w:rsidRPr="00243B6F" w:rsidRDefault="00243B6F" w:rsidP="00A11BC5">
            <w:pPr>
              <w:widowControl w:val="0"/>
              <w:spacing w:line="254" w:lineRule="auto"/>
              <w:rPr>
                <w:rFonts w:eastAsia="Calibri"/>
                <w:sz w:val="22"/>
                <w:szCs w:val="22"/>
              </w:rPr>
            </w:pPr>
            <w:r w:rsidRPr="00243B6F">
              <w:rPr>
                <w:rFonts w:eastAsia="Calibri"/>
                <w:sz w:val="22"/>
                <w:szCs w:val="22"/>
              </w:rPr>
              <w:t>2.</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4862B57A" w14:textId="6F27121C"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admission control measures taken in your company to prevent Processing systems from being used without authorization.</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DD8DED1" w14:textId="6BA725C0" w:rsidR="00243B6F" w:rsidRPr="00243B6F" w:rsidRDefault="00243B6F" w:rsidP="00A11BC5">
            <w:pPr>
              <w:widowControl w:val="0"/>
              <w:autoSpaceDE w:val="0"/>
              <w:autoSpaceDN w:val="0"/>
              <w:adjustRightInd w:val="0"/>
              <w:spacing w:line="254" w:lineRule="auto"/>
              <w:rPr>
                <w:rFonts w:eastAsia="Calibri"/>
                <w:sz w:val="22"/>
                <w:szCs w:val="22"/>
                <w:lang w:val="en-GB"/>
              </w:rPr>
            </w:pPr>
            <w:r w:rsidRPr="00243B6F">
              <w:rPr>
                <w:rFonts w:eastAsia="Calibri"/>
                <w:sz w:val="22"/>
                <w:szCs w:val="22"/>
              </w:rPr>
              <w:t xml:space="preserve">Authorized users are based on business requirements and require management role identification and approval. </w:t>
            </w:r>
            <w:r w:rsidRPr="00243B6F">
              <w:rPr>
                <w:rFonts w:eastAsia="Calibri"/>
                <w:sz w:val="22"/>
                <w:szCs w:val="22"/>
                <w:lang w:val="en-GB"/>
              </w:rPr>
              <w:t>Time out features, strong authentication requirements and access rights are implemented and trackable.</w:t>
            </w:r>
          </w:p>
        </w:tc>
      </w:tr>
      <w:tr w:rsidR="00243B6F" w:rsidRPr="00243B6F" w14:paraId="0C2EDE2B" w14:textId="7CE58BA3" w:rsidTr="00243B6F">
        <w:trPr>
          <w:cantSplit/>
          <w:trHeight w:val="286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1772F69" w14:textId="68DE2DB7" w:rsidR="00243B6F" w:rsidRPr="00243B6F" w:rsidRDefault="00243B6F" w:rsidP="00A11BC5">
            <w:pPr>
              <w:widowControl w:val="0"/>
              <w:spacing w:line="254" w:lineRule="auto"/>
              <w:rPr>
                <w:rFonts w:eastAsia="Calibri"/>
                <w:sz w:val="22"/>
                <w:szCs w:val="22"/>
              </w:rPr>
            </w:pPr>
            <w:r w:rsidRPr="00243B6F">
              <w:rPr>
                <w:rFonts w:eastAsia="Calibri"/>
                <w:sz w:val="22"/>
                <w:szCs w:val="22"/>
              </w:rPr>
              <w:t>3.</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46287A3" w14:textId="4C9E8D8E"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Please describe the access control (virtual) measures taken in your company to ensure that persons entitled to use a Processing system have access only to Personal Data to which they have a right of access, and that Personal Data cannot be read, copied, modified or removed without authorizations </w:t>
            </w:r>
            <w:proofErr w:type="gramStart"/>
            <w:r w:rsidRPr="00243B6F">
              <w:rPr>
                <w:rFonts w:eastAsia="Calibri"/>
                <w:sz w:val="22"/>
                <w:szCs w:val="22"/>
              </w:rPr>
              <w:t>in the course of</w:t>
            </w:r>
            <w:proofErr w:type="gramEnd"/>
            <w:r w:rsidRPr="00243B6F">
              <w:rPr>
                <w:rFonts w:eastAsia="Calibri"/>
                <w:sz w:val="22"/>
                <w:szCs w:val="22"/>
              </w:rPr>
              <w:t xml:space="preserve"> Processing or use and after storage.</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2FA76C6" w14:textId="7351DE7F"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p w14:paraId="5DAB3576" w14:textId="1D706BD5" w:rsidR="00243B6F" w:rsidRPr="00243B6F" w:rsidRDefault="00243B6F" w:rsidP="00A11BC5">
            <w:pPr>
              <w:widowControl w:val="0"/>
              <w:autoSpaceDE w:val="0"/>
              <w:autoSpaceDN w:val="0"/>
              <w:adjustRightInd w:val="0"/>
              <w:spacing w:line="254" w:lineRule="auto"/>
              <w:rPr>
                <w:rFonts w:eastAsia="Calibri"/>
                <w:sz w:val="22"/>
                <w:szCs w:val="22"/>
              </w:rPr>
            </w:pPr>
            <w:r w:rsidRPr="00243B6F">
              <w:rPr>
                <w:rFonts w:eastAsia="Calibri"/>
                <w:sz w:val="22"/>
                <w:szCs w:val="22"/>
              </w:rPr>
              <w:t xml:space="preserve">Authorized user access is managed through a formal registration and de-registration procedure for granting and revoking access to all systems and services based on job role.  Audit reporting allows for the accurate monitoring of user activity and access controls are in place to protect data integrity and confidentiality.  </w:t>
            </w:r>
          </w:p>
        </w:tc>
      </w:tr>
      <w:tr w:rsidR="00243B6F" w:rsidRPr="00243B6F" w14:paraId="74DB8852" w14:textId="5F4AF94C"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7D0DCA1F" w14:textId="43F028DB" w:rsidR="00243B6F" w:rsidRPr="00243B6F" w:rsidRDefault="00243B6F" w:rsidP="00A11BC5">
            <w:pPr>
              <w:widowControl w:val="0"/>
              <w:spacing w:line="254" w:lineRule="auto"/>
              <w:rPr>
                <w:rFonts w:eastAsia="Calibri"/>
                <w:sz w:val="22"/>
                <w:szCs w:val="22"/>
              </w:rPr>
            </w:pPr>
            <w:r w:rsidRPr="00243B6F">
              <w:rPr>
                <w:rFonts w:eastAsia="Calibri"/>
                <w:sz w:val="22"/>
                <w:szCs w:val="22"/>
              </w:rPr>
              <w:t>4.</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50FF170" w14:textId="3C310404"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Describe the transmission control measures taken in your company to ensure that Personal Data cannot be read, copied, modified or removed without authorization during electronic transmission or transport, and that it is possible to check and establish to which bodies the transfer of Personal Data by means of data transmission facilities is envisaged. </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1FAE1800" w14:textId="5EEDAE7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Processor has removable media policy with the appropriate technical controls in place to protect data integrity and confidentiality and prohibit unauthorized Personal Data transfer. Remote access is controlled using multifactor authentication. Data is encrypted at rest and in-transit using government approved encryption technologies. </w:t>
            </w:r>
          </w:p>
        </w:tc>
      </w:tr>
      <w:tr w:rsidR="00243B6F" w:rsidRPr="00243B6F" w14:paraId="1B74BBE0" w14:textId="10C90906"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509A734" w14:textId="0372607D" w:rsidR="00243B6F" w:rsidRPr="00243B6F" w:rsidRDefault="00243B6F" w:rsidP="00A11BC5">
            <w:pPr>
              <w:widowControl w:val="0"/>
              <w:spacing w:line="254" w:lineRule="auto"/>
              <w:rPr>
                <w:rFonts w:eastAsia="Calibri"/>
                <w:sz w:val="22"/>
                <w:szCs w:val="22"/>
              </w:rPr>
            </w:pPr>
            <w:r w:rsidRPr="00243B6F">
              <w:rPr>
                <w:rFonts w:eastAsia="Calibri"/>
                <w:sz w:val="22"/>
                <w:szCs w:val="22"/>
              </w:rPr>
              <w:lastRenderedPageBreak/>
              <w:t>5.</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E6041A4" w14:textId="3601CF69"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measures of input control to ensure that it is possible to check and establish whether and by whom Personal Data have been entered into Processing systems, modified or removed.</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4DC322EB" w14:textId="10A86250" w:rsidR="00243B6F" w:rsidRPr="00243B6F" w:rsidRDefault="00243B6F" w:rsidP="00A11BC5">
            <w:pPr>
              <w:widowControl w:val="0"/>
              <w:spacing w:line="254" w:lineRule="auto"/>
              <w:rPr>
                <w:rFonts w:eastAsia="Calibri"/>
                <w:sz w:val="22"/>
                <w:szCs w:val="22"/>
              </w:rPr>
            </w:pPr>
            <w:r w:rsidRPr="00243B6F">
              <w:rPr>
                <w:rFonts w:eastAsia="Calibri"/>
                <w:sz w:val="22"/>
                <w:szCs w:val="22"/>
              </w:rPr>
              <w:t>Processor is agnostic to the data the client chooses to upload. All user actions with respect to data integrity and confidentiality are tracked and reportable. Controller has sole determination on what data is provided to Processor.</w:t>
            </w:r>
          </w:p>
          <w:p w14:paraId="521F7267" w14:textId="1F3008A9"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tc>
      </w:tr>
      <w:tr w:rsidR="00243B6F" w:rsidRPr="00243B6F" w14:paraId="1AD66F59" w14:textId="526F124F"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8584DC6" w14:textId="455218CE" w:rsidR="00243B6F" w:rsidRPr="00243B6F" w:rsidRDefault="00243B6F" w:rsidP="00A11BC5">
            <w:pPr>
              <w:widowControl w:val="0"/>
              <w:spacing w:line="254" w:lineRule="auto"/>
              <w:rPr>
                <w:rFonts w:eastAsia="Calibri"/>
                <w:sz w:val="22"/>
                <w:szCs w:val="22"/>
              </w:rPr>
            </w:pPr>
            <w:r w:rsidRPr="00243B6F">
              <w:rPr>
                <w:rFonts w:eastAsia="Calibri"/>
                <w:sz w:val="22"/>
                <w:szCs w:val="22"/>
              </w:rPr>
              <w:t>6.</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EAC971F" w14:textId="24C813CE"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assignment control measures in your company to ensure that, in the case of commissioned Processing, the Personal Data are Processed strictly in accordance with the instructions.</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5E2E5335" w14:textId="49216E1D" w:rsidR="00243B6F" w:rsidRPr="00243B6F" w:rsidRDefault="00243B6F" w:rsidP="00A11BC5">
            <w:pPr>
              <w:widowControl w:val="0"/>
              <w:autoSpaceDE w:val="0"/>
              <w:autoSpaceDN w:val="0"/>
              <w:adjustRightInd w:val="0"/>
              <w:spacing w:line="254" w:lineRule="auto"/>
              <w:rPr>
                <w:rFonts w:eastAsia="Calibri"/>
                <w:sz w:val="22"/>
                <w:szCs w:val="22"/>
              </w:rPr>
            </w:pPr>
            <w:r w:rsidRPr="00243B6F">
              <w:rPr>
                <w:rFonts w:eastAsia="Calibri"/>
                <w:sz w:val="22"/>
                <w:szCs w:val="22"/>
              </w:rPr>
              <w:t>Audits are conducted annually as part of ISO 27001 Certification and SOC 2 Type 2 Report to ensure compliance requirements are being met.  Authorized users complete Training and acknowledge compliance with company code of conduct and policies annually.</w:t>
            </w:r>
          </w:p>
          <w:p w14:paraId="323AF504" w14:textId="28334872"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All employees and contractors are required to sign NDA.  </w:t>
            </w:r>
          </w:p>
        </w:tc>
      </w:tr>
      <w:tr w:rsidR="00243B6F" w:rsidRPr="00243B6F" w14:paraId="7CE1A93E" w14:textId="56E17BCE"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F7A7B74" w14:textId="43907F20" w:rsidR="00243B6F" w:rsidRPr="00243B6F" w:rsidRDefault="00243B6F" w:rsidP="00A11BC5">
            <w:pPr>
              <w:widowControl w:val="0"/>
              <w:spacing w:line="254" w:lineRule="auto"/>
              <w:rPr>
                <w:rFonts w:eastAsia="Calibri"/>
                <w:sz w:val="22"/>
                <w:szCs w:val="22"/>
              </w:rPr>
            </w:pPr>
            <w:r w:rsidRPr="00243B6F">
              <w:rPr>
                <w:rFonts w:eastAsia="Calibri"/>
                <w:sz w:val="22"/>
                <w:szCs w:val="22"/>
              </w:rPr>
              <w:t>7.</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08DEEDFB" w14:textId="6818F85A"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availability control measures your company takes to ensure that Personal Data are protected from accidental destruction or loss.</w:t>
            </w:r>
          </w:p>
        </w:tc>
        <w:tc>
          <w:tcPr>
            <w:tcW w:w="5387" w:type="dxa"/>
            <w:tcBorders>
              <w:top w:val="single" w:sz="6" w:space="0" w:color="000000"/>
              <w:left w:val="single" w:sz="6" w:space="0" w:color="000000"/>
              <w:bottom w:val="single" w:sz="6" w:space="0" w:color="000000"/>
              <w:right w:val="single" w:sz="12" w:space="0" w:color="000000"/>
            </w:tcBorders>
            <w:vAlign w:val="center"/>
          </w:tcPr>
          <w:p w14:paraId="6B5C6BAE" w14:textId="14AF8FD1" w:rsidR="00243B6F" w:rsidRPr="00243B6F" w:rsidRDefault="00243B6F" w:rsidP="00A11BC5">
            <w:pPr>
              <w:widowControl w:val="0"/>
              <w:spacing w:line="254" w:lineRule="auto"/>
              <w:rPr>
                <w:rFonts w:eastAsia="Calibri"/>
                <w:sz w:val="22"/>
                <w:szCs w:val="22"/>
              </w:rPr>
            </w:pPr>
            <w:r w:rsidRPr="00243B6F">
              <w:rPr>
                <w:rFonts w:eastAsia="Calibri"/>
                <w:sz w:val="22"/>
                <w:szCs w:val="22"/>
              </w:rPr>
              <w:t>Processor has redundancy with each platform and maintains logs of system availability. In addition, redundancy allows for continuous system backups.</w:t>
            </w:r>
          </w:p>
          <w:p w14:paraId="539BE693" w14:textId="2E2CFDA6" w:rsidR="00243B6F" w:rsidRPr="00243B6F" w:rsidRDefault="00243B6F" w:rsidP="00A11BC5">
            <w:pPr>
              <w:widowControl w:val="0"/>
              <w:spacing w:line="254" w:lineRule="auto"/>
              <w:rPr>
                <w:rFonts w:eastAsia="Calibri"/>
                <w:sz w:val="22"/>
                <w:szCs w:val="22"/>
              </w:rPr>
            </w:pPr>
          </w:p>
          <w:p w14:paraId="1EE972B1" w14:textId="49A1951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Processor has Disaster Recovery and Business Continuity Plans that are reviewed, updated and tested annually.  </w:t>
            </w:r>
          </w:p>
        </w:tc>
      </w:tr>
      <w:tr w:rsidR="00243B6F" w:rsidRPr="00243B6F" w14:paraId="1D87665F" w14:textId="580E8C0D" w:rsidTr="00243B6F">
        <w:trPr>
          <w:cantSplit/>
        </w:trPr>
        <w:tc>
          <w:tcPr>
            <w:tcW w:w="724" w:type="dxa"/>
            <w:tcBorders>
              <w:top w:val="single" w:sz="6" w:space="0" w:color="000000"/>
              <w:left w:val="single" w:sz="12" w:space="0" w:color="000000"/>
              <w:bottom w:val="single" w:sz="12" w:space="0" w:color="000000"/>
              <w:right w:val="single" w:sz="4" w:space="0" w:color="auto"/>
            </w:tcBorders>
            <w:vAlign w:val="center"/>
            <w:hideMark/>
          </w:tcPr>
          <w:p w14:paraId="7826B185" w14:textId="6C61DBCF" w:rsidR="00243B6F" w:rsidRPr="00243B6F" w:rsidRDefault="00243B6F" w:rsidP="00A11BC5">
            <w:pPr>
              <w:widowControl w:val="0"/>
              <w:spacing w:line="254" w:lineRule="auto"/>
              <w:rPr>
                <w:rFonts w:eastAsia="Calibri"/>
                <w:sz w:val="22"/>
                <w:szCs w:val="22"/>
              </w:rPr>
            </w:pPr>
            <w:r w:rsidRPr="00243B6F">
              <w:rPr>
                <w:rFonts w:eastAsia="Calibri"/>
                <w:sz w:val="22"/>
                <w:szCs w:val="22"/>
              </w:rPr>
              <w:t>8.</w:t>
            </w:r>
          </w:p>
        </w:tc>
        <w:tc>
          <w:tcPr>
            <w:tcW w:w="3671" w:type="dxa"/>
            <w:tcBorders>
              <w:top w:val="single" w:sz="6" w:space="0" w:color="000000"/>
              <w:left w:val="single" w:sz="4" w:space="0" w:color="auto"/>
              <w:bottom w:val="single" w:sz="12" w:space="0" w:color="000000"/>
              <w:right w:val="single" w:sz="6" w:space="0" w:color="000000"/>
            </w:tcBorders>
            <w:vAlign w:val="center"/>
            <w:hideMark/>
          </w:tcPr>
          <w:p w14:paraId="7F754136" w14:textId="68229AEB"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separation control measures your company has taken to ensure that Personal Data collected for different purposes can be Processed separately.</w:t>
            </w:r>
          </w:p>
        </w:tc>
        <w:tc>
          <w:tcPr>
            <w:tcW w:w="5387" w:type="dxa"/>
            <w:tcBorders>
              <w:top w:val="single" w:sz="6" w:space="0" w:color="000000"/>
              <w:left w:val="single" w:sz="6" w:space="0" w:color="000000"/>
              <w:bottom w:val="single" w:sz="12" w:space="0" w:color="000000"/>
              <w:right w:val="single" w:sz="12" w:space="0" w:color="000000"/>
            </w:tcBorders>
            <w:vAlign w:val="center"/>
            <w:hideMark/>
          </w:tcPr>
          <w:p w14:paraId="5053A53C" w14:textId="581564ED"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p w14:paraId="33F6C8F0" w14:textId="5AC1CE2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Logical separation is maintained within the same multi-tenant database.  Authorized users are restricted to the project to which they are authenticated.  Processor maintains a 3-tiered application with separation of data; development, test and production  </w:t>
            </w:r>
          </w:p>
        </w:tc>
      </w:tr>
    </w:tbl>
    <w:p w14:paraId="4FAC3273" w14:textId="1C1844B7" w:rsidR="00980522" w:rsidRDefault="00980522" w:rsidP="00980522">
      <w:pPr>
        <w:widowControl w:val="0"/>
        <w:spacing w:after="120"/>
        <w:ind w:left="1080"/>
        <w:contextualSpacing/>
        <w:rPr>
          <w:rFonts w:eastAsia="Calibri"/>
          <w:sz w:val="22"/>
          <w:szCs w:val="22"/>
          <w:u w:val="single"/>
        </w:rPr>
      </w:pPr>
    </w:p>
    <w:p w14:paraId="6A10D946" w14:textId="77777777" w:rsidR="00980522" w:rsidRDefault="00980522" w:rsidP="00980522">
      <w:pPr>
        <w:widowControl w:val="0"/>
        <w:spacing w:after="120"/>
        <w:ind w:left="1080"/>
        <w:contextualSpacing/>
        <w:rPr>
          <w:rFonts w:eastAsia="Calibri"/>
          <w:sz w:val="22"/>
          <w:szCs w:val="22"/>
          <w:u w:val="single"/>
        </w:rPr>
      </w:pPr>
    </w:p>
    <w:p w14:paraId="6E6F136A" w14:textId="311A0E88" w:rsidR="00243B6F" w:rsidRPr="00243B6F" w:rsidRDefault="00243B6F" w:rsidP="00A11BC5">
      <w:pPr>
        <w:widowControl w:val="0"/>
        <w:numPr>
          <w:ilvl w:val="0"/>
          <w:numId w:val="16"/>
        </w:numPr>
        <w:spacing w:after="120"/>
        <w:contextualSpacing/>
        <w:rPr>
          <w:rFonts w:eastAsia="Calibri"/>
          <w:sz w:val="22"/>
          <w:szCs w:val="22"/>
          <w:u w:val="single"/>
        </w:rPr>
      </w:pPr>
      <w:r w:rsidRPr="00243B6F">
        <w:rPr>
          <w:rFonts w:eastAsia="Calibri"/>
          <w:sz w:val="22"/>
          <w:szCs w:val="22"/>
          <w:u w:val="single"/>
        </w:rPr>
        <w:t>Processor’s Information Security Procedure/Process</w:t>
      </w:r>
    </w:p>
    <w:p w14:paraId="3648BF99" w14:textId="74179467" w:rsidR="00243B6F" w:rsidRPr="00243B6F" w:rsidRDefault="00243B6F" w:rsidP="00A11BC5">
      <w:pPr>
        <w:widowControl w:val="0"/>
        <w:rPr>
          <w:rFonts w:eastAsia="Calibri"/>
          <w:sz w:val="22"/>
          <w:szCs w:val="22"/>
        </w:rPr>
      </w:pPr>
      <w:r w:rsidRPr="00243B6F">
        <w:rPr>
          <w:rFonts w:eastAsia="Calibri"/>
          <w:sz w:val="22"/>
          <w:szCs w:val="22"/>
        </w:rPr>
        <w:t xml:space="preserve">The Processor implements and follows the following standards, processes, and procedures: </w:t>
      </w:r>
    </w:p>
    <w:p w14:paraId="1FEB0E40" w14:textId="3E06CD91" w:rsidR="00243B6F" w:rsidRPr="00243B6F" w:rsidRDefault="00BE5110" w:rsidP="00A11BC5">
      <w:pPr>
        <w:widowControl w:val="0"/>
        <w:autoSpaceDE w:val="0"/>
        <w:autoSpaceDN w:val="0"/>
        <w:adjustRightInd w:val="0"/>
        <w:rPr>
          <w:rFonts w:eastAsia="Calibri"/>
          <w:sz w:val="22"/>
          <w:szCs w:val="22"/>
        </w:rPr>
      </w:pPr>
      <w:r>
        <w:rPr>
          <w:rFonts w:eastAsia="Calibri"/>
          <w:sz w:val="22"/>
          <w:szCs w:val="22"/>
        </w:rPr>
        <w:t>Toppan Merrill</w:t>
      </w:r>
      <w:r w:rsidR="00243B6F" w:rsidRPr="00243B6F">
        <w:rPr>
          <w:rFonts w:eastAsia="Calibri"/>
          <w:sz w:val="22"/>
          <w:szCs w:val="22"/>
        </w:rPr>
        <w:t xml:space="preserve"> operates an Information Security Management System which complies with the requirements of ISO/IEC 27001:2013 for the following scope: The management of information security applies to processes for the protection of client information regarding the global services of financial transactions and reporting, marketing and communications for regulatory industries, and customer content and collaborations. </w:t>
      </w:r>
    </w:p>
    <w:p w14:paraId="65265E35" w14:textId="7EAD10E1" w:rsidR="00292E74" w:rsidRDefault="00292E74" w:rsidP="001C0A13">
      <w:pPr>
        <w:spacing w:before="120"/>
        <w:ind w:firstLine="360"/>
        <w:jc w:val="both"/>
        <w:rPr>
          <w:rFonts w:ascii="Arial" w:hAnsi="Arial" w:cs="Arial"/>
          <w:sz w:val="20"/>
          <w:szCs w:val="20"/>
          <w:u w:val="single"/>
        </w:rPr>
      </w:pPr>
    </w:p>
    <w:sectPr w:rsidR="00292E74" w:rsidSect="004D6F39">
      <w:headerReference w:type="default" r:id="rId11"/>
      <w:footerReference w:type="default" r:id="rId12"/>
      <w:headerReference w:type="first" r:id="rId13"/>
      <w:footerReference w:type="first" r:id="rId14"/>
      <w:type w:val="continuous"/>
      <w:pgSz w:w="12240" w:h="15840" w:code="1"/>
      <w:pgMar w:top="72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473F" w14:textId="77777777" w:rsidR="00AA75B3" w:rsidRDefault="00AA75B3">
      <w:r>
        <w:separator/>
      </w:r>
    </w:p>
  </w:endnote>
  <w:endnote w:type="continuationSeparator" w:id="0">
    <w:p w14:paraId="3D4F24BC" w14:textId="77777777" w:rsidR="00AA75B3" w:rsidRDefault="00AA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21442"/>
      <w:docPartObj>
        <w:docPartGallery w:val="Page Numbers (Bottom of Page)"/>
        <w:docPartUnique/>
      </w:docPartObj>
    </w:sdtPr>
    <w:sdtEndPr>
      <w:rPr>
        <w:noProof/>
        <w:sz w:val="16"/>
        <w:szCs w:val="16"/>
      </w:rPr>
    </w:sdtEndPr>
    <w:sdtContent>
      <w:p w14:paraId="7445CCBF" w14:textId="486E39DE" w:rsidR="00BE43D5" w:rsidRPr="00BE43D5" w:rsidRDefault="00BE43D5">
        <w:pPr>
          <w:pStyle w:val="Footer"/>
          <w:jc w:val="center"/>
          <w:rPr>
            <w:sz w:val="16"/>
            <w:szCs w:val="16"/>
          </w:rPr>
        </w:pPr>
        <w:r w:rsidRPr="00BE43D5">
          <w:rPr>
            <w:sz w:val="16"/>
            <w:szCs w:val="16"/>
          </w:rPr>
          <w:fldChar w:fldCharType="begin"/>
        </w:r>
        <w:r w:rsidRPr="00BE43D5">
          <w:rPr>
            <w:sz w:val="16"/>
            <w:szCs w:val="16"/>
          </w:rPr>
          <w:instrText xml:space="preserve"> PAGE   \* MERGEFORMAT </w:instrText>
        </w:r>
        <w:r w:rsidRPr="00BE43D5">
          <w:rPr>
            <w:sz w:val="16"/>
            <w:szCs w:val="16"/>
          </w:rPr>
          <w:fldChar w:fldCharType="separate"/>
        </w:r>
        <w:r w:rsidRPr="00BE43D5">
          <w:rPr>
            <w:noProof/>
            <w:sz w:val="16"/>
            <w:szCs w:val="16"/>
          </w:rPr>
          <w:t>2</w:t>
        </w:r>
        <w:r w:rsidRPr="00BE43D5">
          <w:rPr>
            <w:noProof/>
            <w:sz w:val="16"/>
            <w:szCs w:val="16"/>
          </w:rPr>
          <w:fldChar w:fldCharType="end"/>
        </w:r>
        <w:r>
          <w:rPr>
            <w:noProof/>
            <w:sz w:val="16"/>
            <w:szCs w:val="16"/>
          </w:rPr>
          <w:t xml:space="preserve"> of 12</w:t>
        </w:r>
      </w:p>
    </w:sdtContent>
  </w:sdt>
  <w:p w14:paraId="2246D4A7" w14:textId="277FB134" w:rsidR="00BE43D5" w:rsidRPr="00E04CD7" w:rsidRDefault="00BE43D5" w:rsidP="00BE43D5">
    <w:pPr>
      <w:pStyle w:val="Footer"/>
      <w:rPr>
        <w:sz w:val="14"/>
        <w:szCs w:val="14"/>
      </w:rPr>
    </w:pPr>
    <w:r w:rsidRPr="00E04CD7">
      <w:rPr>
        <w:sz w:val="14"/>
        <w:szCs w:val="14"/>
      </w:rPr>
      <w:t>V</w:t>
    </w:r>
    <w:r w:rsidR="00214CCF">
      <w:rPr>
        <w:sz w:val="14"/>
        <w:szCs w:val="14"/>
      </w:rPr>
      <w:t>3</w:t>
    </w:r>
    <w:r w:rsidRPr="00E04CD7">
      <w:rPr>
        <w:sz w:val="14"/>
        <w:szCs w:val="14"/>
      </w:rPr>
      <w:t xml:space="preserve"> (prior </w:t>
    </w:r>
    <w:r>
      <w:rPr>
        <w:sz w:val="14"/>
        <w:szCs w:val="14"/>
      </w:rPr>
      <w:t>version</w:t>
    </w:r>
    <w:r w:rsidRPr="00E04CD7">
      <w:rPr>
        <w:sz w:val="14"/>
        <w:szCs w:val="14"/>
      </w:rPr>
      <w:t xml:space="preserve"> </w:t>
    </w:r>
    <w:r w:rsidR="00214CCF">
      <w:rPr>
        <w:sz w:val="14"/>
        <w:szCs w:val="14"/>
      </w:rPr>
      <w:t>20 January 2021</w:t>
    </w:r>
    <w:r w:rsidRPr="00E04CD7">
      <w:rPr>
        <w:sz w:val="14"/>
        <w:szCs w:val="14"/>
      </w:rPr>
      <w:t>)</w:t>
    </w:r>
  </w:p>
  <w:p w14:paraId="225848C4" w14:textId="72279BCF" w:rsidR="00E56FD3" w:rsidRPr="00BE43D5" w:rsidRDefault="00E56FD3" w:rsidP="00BE4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53B" w14:textId="0C0C0F4E" w:rsidR="00214CCF" w:rsidRPr="00E04CD7" w:rsidRDefault="00214CCF" w:rsidP="004D6F39">
    <w:pPr>
      <w:pStyle w:val="Footer"/>
      <w:tabs>
        <w:tab w:val="clear" w:pos="8640"/>
        <w:tab w:val="right" w:pos="8460"/>
      </w:tabs>
      <w:rPr>
        <w:sz w:val="14"/>
        <w:szCs w:val="14"/>
      </w:rPr>
    </w:pPr>
    <w:r w:rsidRPr="00E04CD7">
      <w:rPr>
        <w:sz w:val="14"/>
        <w:szCs w:val="14"/>
      </w:rPr>
      <w:t>V</w:t>
    </w:r>
    <w:r>
      <w:rPr>
        <w:sz w:val="14"/>
        <w:szCs w:val="14"/>
      </w:rPr>
      <w:t>3</w:t>
    </w:r>
    <w:r w:rsidRPr="00E04CD7">
      <w:rPr>
        <w:sz w:val="14"/>
        <w:szCs w:val="14"/>
      </w:rPr>
      <w:t xml:space="preserve"> (prior </w:t>
    </w:r>
    <w:r>
      <w:rPr>
        <w:sz w:val="14"/>
        <w:szCs w:val="14"/>
      </w:rPr>
      <w:t>version</w:t>
    </w:r>
    <w:r w:rsidRPr="00E04CD7">
      <w:rPr>
        <w:sz w:val="14"/>
        <w:szCs w:val="14"/>
      </w:rPr>
      <w:t xml:space="preserve"> </w:t>
    </w:r>
    <w:r>
      <w:rPr>
        <w:sz w:val="14"/>
        <w:szCs w:val="14"/>
      </w:rPr>
      <w:t>20 January 2021</w:t>
    </w:r>
    <w:r w:rsidRPr="00E04CD7">
      <w:rPr>
        <w:sz w:val="14"/>
        <w:szCs w:val="14"/>
      </w:rPr>
      <w:t>)</w:t>
    </w:r>
    <w:r>
      <w:rPr>
        <w:sz w:val="14"/>
        <w:szCs w:val="14"/>
      </w:rPr>
      <w:tab/>
    </w:r>
    <w:r>
      <w:rPr>
        <w:sz w:val="14"/>
        <w:szCs w:val="14"/>
      </w:rPr>
      <w:tab/>
    </w:r>
    <w:r>
      <w:rPr>
        <w:sz w:val="14"/>
        <w:szCs w:val="14"/>
      </w:rPr>
      <w:tab/>
    </w:r>
    <w:r w:rsidRPr="006E3B98">
      <w:rPr>
        <w:rFonts w:ascii="Arial" w:hAnsi="Arial" w:cs="Arial"/>
        <w:sz w:val="12"/>
      </w:rPr>
      <w:t>Toppan Merrill Ltd.</w:t>
    </w:r>
  </w:p>
  <w:p w14:paraId="057B7BCF" w14:textId="36890718" w:rsidR="00214CCF" w:rsidRPr="006E3B98" w:rsidRDefault="00214CCF" w:rsidP="004D6F39">
    <w:pPr>
      <w:pStyle w:val="Footer"/>
      <w:tabs>
        <w:tab w:val="clear" w:pos="8640"/>
        <w:tab w:val="right" w:pos="846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sidRPr="006E3B98">
      <w:rPr>
        <w:rFonts w:ascii="Arial" w:hAnsi="Arial" w:cs="Arial"/>
        <w:sz w:val="12"/>
      </w:rPr>
      <w:t>VAT No: 310 6395 29</w:t>
    </w:r>
  </w:p>
  <w:p w14:paraId="6D497A41" w14:textId="3CD18E58" w:rsidR="00214CCF" w:rsidRPr="006E3B98" w:rsidRDefault="00214CCF" w:rsidP="004D6F39">
    <w:pPr>
      <w:pStyle w:val="Footer"/>
      <w:tabs>
        <w:tab w:val="clear" w:pos="8640"/>
        <w:tab w:val="right" w:pos="8460"/>
        <w:tab w:val="right" w:pos="9450"/>
      </w:tabs>
      <w:jc w:val="center"/>
      <w:rPr>
        <w:rFonts w:ascii="Arial" w:hAnsi="Arial" w:cs="Arial"/>
        <w:sz w:val="12"/>
      </w:rPr>
    </w:pPr>
    <w:r>
      <w:rPr>
        <w:rFonts w:ascii="Arial" w:hAnsi="Arial" w:cs="Arial"/>
        <w:sz w:val="12"/>
      </w:rPr>
      <w:tab/>
    </w:r>
    <w:r>
      <w:rPr>
        <w:rFonts w:ascii="Arial" w:hAnsi="Arial" w:cs="Arial"/>
        <w:sz w:val="12"/>
      </w:rPr>
      <w:tab/>
    </w:r>
    <w:r w:rsidRPr="006E3B98">
      <w:rPr>
        <w:rFonts w:ascii="Arial" w:hAnsi="Arial" w:cs="Arial"/>
        <w:sz w:val="12"/>
      </w:rPr>
      <w:t>Reg No: 11464783</w:t>
    </w:r>
  </w:p>
  <w:p w14:paraId="69C21908" w14:textId="77777777" w:rsidR="00214CCF" w:rsidRDefault="0021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96B0" w14:textId="77777777" w:rsidR="00AA75B3" w:rsidRDefault="00AA75B3">
      <w:r>
        <w:separator/>
      </w:r>
    </w:p>
  </w:footnote>
  <w:footnote w:type="continuationSeparator" w:id="0">
    <w:p w14:paraId="5FCE2108" w14:textId="77777777" w:rsidR="00AA75B3" w:rsidRDefault="00AA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244" w14:textId="0B0D7086" w:rsidR="00AE5E1C" w:rsidRPr="007A64CD" w:rsidRDefault="00AE5E1C" w:rsidP="00AE5E1C">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663" w14:textId="79F4A1D7" w:rsidR="00AE5E1C" w:rsidRDefault="00AE5E1C">
    <w:pPr>
      <w:pStyle w:val="Header"/>
    </w:pPr>
    <w:r>
      <w:rPr>
        <w:rFonts w:ascii="Century" w:hAnsi="Century" w:cs="Georgia"/>
        <w:b/>
        <w:bCs/>
        <w:noProof/>
        <w:color w:val="231F20"/>
        <w:sz w:val="19"/>
        <w:szCs w:val="19"/>
      </w:rPr>
      <w:drawing>
        <wp:inline distT="0" distB="0" distL="0" distR="0" wp14:anchorId="38F1B888" wp14:editId="2C4103F6">
          <wp:extent cx="6645910" cy="611505"/>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anMerrill-Letterhead_London.jpg"/>
                  <pic:cNvPicPr/>
                </pic:nvPicPr>
                <pic:blipFill>
                  <a:blip r:embed="rId1"/>
                  <a:stretch>
                    <a:fillRect/>
                  </a:stretch>
                </pic:blipFill>
                <pic:spPr>
                  <a:xfrm>
                    <a:off x="0" y="0"/>
                    <a:ext cx="6645910"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EE8"/>
    <w:multiLevelType w:val="hybridMultilevel"/>
    <w:tmpl w:val="65642082"/>
    <w:lvl w:ilvl="0" w:tplc="5F4A36F6">
      <w:start w:val="1"/>
      <w:numFmt w:val="bullet"/>
      <w:lvlText w:val=""/>
      <w:lvlJc w:val="left"/>
      <w:pPr>
        <w:ind w:left="626" w:hanging="360"/>
      </w:pPr>
      <w:rPr>
        <w:rFonts w:ascii="Symbol" w:eastAsia="Symbol" w:hAnsi="Symbol" w:hint="default"/>
        <w:sz w:val="22"/>
        <w:szCs w:val="22"/>
      </w:rPr>
    </w:lvl>
    <w:lvl w:ilvl="1" w:tplc="F9C804F2">
      <w:start w:val="1"/>
      <w:numFmt w:val="bullet"/>
      <w:lvlText w:val="•"/>
      <w:lvlJc w:val="left"/>
      <w:pPr>
        <w:ind w:left="1426" w:hanging="360"/>
      </w:pPr>
      <w:rPr>
        <w:rFonts w:hint="default"/>
      </w:rPr>
    </w:lvl>
    <w:lvl w:ilvl="2" w:tplc="09EE709A">
      <w:start w:val="1"/>
      <w:numFmt w:val="bullet"/>
      <w:lvlText w:val="•"/>
      <w:lvlJc w:val="left"/>
      <w:pPr>
        <w:ind w:left="2226" w:hanging="360"/>
      </w:pPr>
      <w:rPr>
        <w:rFonts w:hint="default"/>
      </w:rPr>
    </w:lvl>
    <w:lvl w:ilvl="3" w:tplc="1C1257F0">
      <w:start w:val="1"/>
      <w:numFmt w:val="bullet"/>
      <w:lvlText w:val="•"/>
      <w:lvlJc w:val="left"/>
      <w:pPr>
        <w:ind w:left="3026" w:hanging="360"/>
      </w:pPr>
      <w:rPr>
        <w:rFonts w:hint="default"/>
      </w:rPr>
    </w:lvl>
    <w:lvl w:ilvl="4" w:tplc="0DB427FC">
      <w:start w:val="1"/>
      <w:numFmt w:val="bullet"/>
      <w:lvlText w:val="•"/>
      <w:lvlJc w:val="left"/>
      <w:pPr>
        <w:ind w:left="3826" w:hanging="360"/>
      </w:pPr>
      <w:rPr>
        <w:rFonts w:hint="default"/>
      </w:rPr>
    </w:lvl>
    <w:lvl w:ilvl="5" w:tplc="652CDEC6">
      <w:start w:val="1"/>
      <w:numFmt w:val="bullet"/>
      <w:lvlText w:val="•"/>
      <w:lvlJc w:val="left"/>
      <w:pPr>
        <w:ind w:left="4626" w:hanging="360"/>
      </w:pPr>
      <w:rPr>
        <w:rFonts w:hint="default"/>
      </w:rPr>
    </w:lvl>
    <w:lvl w:ilvl="6" w:tplc="EED288E0">
      <w:start w:val="1"/>
      <w:numFmt w:val="bullet"/>
      <w:lvlText w:val="•"/>
      <w:lvlJc w:val="left"/>
      <w:pPr>
        <w:ind w:left="5426" w:hanging="360"/>
      </w:pPr>
      <w:rPr>
        <w:rFonts w:hint="default"/>
      </w:rPr>
    </w:lvl>
    <w:lvl w:ilvl="7" w:tplc="809C3FE8">
      <w:start w:val="1"/>
      <w:numFmt w:val="bullet"/>
      <w:lvlText w:val="•"/>
      <w:lvlJc w:val="left"/>
      <w:pPr>
        <w:ind w:left="6226" w:hanging="360"/>
      </w:pPr>
      <w:rPr>
        <w:rFonts w:hint="default"/>
      </w:rPr>
    </w:lvl>
    <w:lvl w:ilvl="8" w:tplc="3B72F48C">
      <w:start w:val="1"/>
      <w:numFmt w:val="bullet"/>
      <w:lvlText w:val="•"/>
      <w:lvlJc w:val="left"/>
      <w:pPr>
        <w:ind w:left="7026" w:hanging="360"/>
      </w:pPr>
      <w:rPr>
        <w:rFonts w:hint="default"/>
      </w:rPr>
    </w:lvl>
  </w:abstractNum>
  <w:abstractNum w:abstractNumId="2" w15:restartNumberingAfterBreak="0">
    <w:nsid w:val="13AB331C"/>
    <w:multiLevelType w:val="hybridMultilevel"/>
    <w:tmpl w:val="CB76E9BA"/>
    <w:lvl w:ilvl="0" w:tplc="418047FE">
      <w:start w:val="1"/>
      <w:numFmt w:val="bullet"/>
      <w:lvlText w:val=""/>
      <w:lvlJc w:val="left"/>
      <w:pPr>
        <w:ind w:left="626" w:hanging="360"/>
      </w:pPr>
      <w:rPr>
        <w:rFonts w:ascii="Symbol" w:eastAsia="Symbol" w:hAnsi="Symbol" w:hint="default"/>
        <w:sz w:val="24"/>
        <w:szCs w:val="24"/>
      </w:rPr>
    </w:lvl>
    <w:lvl w:ilvl="1" w:tplc="6BAE6A90">
      <w:start w:val="1"/>
      <w:numFmt w:val="bullet"/>
      <w:lvlText w:val="•"/>
      <w:lvlJc w:val="left"/>
      <w:pPr>
        <w:ind w:left="1426" w:hanging="360"/>
      </w:pPr>
      <w:rPr>
        <w:rFonts w:hint="default"/>
      </w:rPr>
    </w:lvl>
    <w:lvl w:ilvl="2" w:tplc="704A2C34">
      <w:start w:val="1"/>
      <w:numFmt w:val="bullet"/>
      <w:lvlText w:val="•"/>
      <w:lvlJc w:val="left"/>
      <w:pPr>
        <w:ind w:left="2226" w:hanging="360"/>
      </w:pPr>
      <w:rPr>
        <w:rFonts w:hint="default"/>
      </w:rPr>
    </w:lvl>
    <w:lvl w:ilvl="3" w:tplc="2F400BD0">
      <w:start w:val="1"/>
      <w:numFmt w:val="bullet"/>
      <w:lvlText w:val="•"/>
      <w:lvlJc w:val="left"/>
      <w:pPr>
        <w:ind w:left="3026" w:hanging="360"/>
      </w:pPr>
      <w:rPr>
        <w:rFonts w:hint="default"/>
      </w:rPr>
    </w:lvl>
    <w:lvl w:ilvl="4" w:tplc="A82E72C0">
      <w:start w:val="1"/>
      <w:numFmt w:val="bullet"/>
      <w:lvlText w:val="•"/>
      <w:lvlJc w:val="left"/>
      <w:pPr>
        <w:ind w:left="3826" w:hanging="360"/>
      </w:pPr>
      <w:rPr>
        <w:rFonts w:hint="default"/>
      </w:rPr>
    </w:lvl>
    <w:lvl w:ilvl="5" w:tplc="D36EBA02">
      <w:start w:val="1"/>
      <w:numFmt w:val="bullet"/>
      <w:lvlText w:val="•"/>
      <w:lvlJc w:val="left"/>
      <w:pPr>
        <w:ind w:left="4626" w:hanging="360"/>
      </w:pPr>
      <w:rPr>
        <w:rFonts w:hint="default"/>
      </w:rPr>
    </w:lvl>
    <w:lvl w:ilvl="6" w:tplc="4E1CF3D8">
      <w:start w:val="1"/>
      <w:numFmt w:val="bullet"/>
      <w:lvlText w:val="•"/>
      <w:lvlJc w:val="left"/>
      <w:pPr>
        <w:ind w:left="5426" w:hanging="360"/>
      </w:pPr>
      <w:rPr>
        <w:rFonts w:hint="default"/>
      </w:rPr>
    </w:lvl>
    <w:lvl w:ilvl="7" w:tplc="3E28CD70">
      <w:start w:val="1"/>
      <w:numFmt w:val="bullet"/>
      <w:lvlText w:val="•"/>
      <w:lvlJc w:val="left"/>
      <w:pPr>
        <w:ind w:left="6226" w:hanging="360"/>
      </w:pPr>
      <w:rPr>
        <w:rFonts w:hint="default"/>
      </w:rPr>
    </w:lvl>
    <w:lvl w:ilvl="8" w:tplc="E95CF7EE">
      <w:start w:val="1"/>
      <w:numFmt w:val="bullet"/>
      <w:lvlText w:val="•"/>
      <w:lvlJc w:val="left"/>
      <w:pPr>
        <w:ind w:left="7026" w:hanging="360"/>
      </w:pPr>
      <w:rPr>
        <w:rFonts w:hint="default"/>
      </w:rPr>
    </w:lvl>
  </w:abstractNum>
  <w:abstractNum w:abstractNumId="3" w15:restartNumberingAfterBreak="0">
    <w:nsid w:val="1AAC7E7C"/>
    <w:multiLevelType w:val="multilevel"/>
    <w:tmpl w:val="4094E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41D75"/>
    <w:multiLevelType w:val="hybridMultilevel"/>
    <w:tmpl w:val="B15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6"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7" w15:restartNumberingAfterBreak="0">
    <w:nsid w:val="30492328"/>
    <w:multiLevelType w:val="hybridMultilevel"/>
    <w:tmpl w:val="F47605D2"/>
    <w:lvl w:ilvl="0" w:tplc="A524FFD2">
      <w:start w:val="1"/>
      <w:numFmt w:val="decimal"/>
      <w:lvlText w:val="%1."/>
      <w:lvlJc w:val="left"/>
      <w:pPr>
        <w:ind w:left="976" w:hanging="850"/>
      </w:pPr>
      <w:rPr>
        <w:rFonts w:ascii="Times New Roman" w:eastAsia="Times New Roman" w:hAnsi="Times New Roman" w:hint="default"/>
        <w:sz w:val="24"/>
        <w:szCs w:val="24"/>
      </w:rPr>
    </w:lvl>
    <w:lvl w:ilvl="1" w:tplc="9E42ECB0">
      <w:start w:val="1"/>
      <w:numFmt w:val="bullet"/>
      <w:lvlText w:val=""/>
      <w:lvlJc w:val="left"/>
      <w:pPr>
        <w:ind w:left="826" w:hanging="360"/>
      </w:pPr>
      <w:rPr>
        <w:rFonts w:ascii="Symbol" w:eastAsia="Symbol" w:hAnsi="Symbol" w:hint="default"/>
        <w:sz w:val="24"/>
        <w:szCs w:val="24"/>
      </w:rPr>
    </w:lvl>
    <w:lvl w:ilvl="2" w:tplc="C352928A">
      <w:start w:val="1"/>
      <w:numFmt w:val="bullet"/>
      <w:lvlText w:val="•"/>
      <w:lvlJc w:val="left"/>
      <w:pPr>
        <w:ind w:left="1850" w:hanging="360"/>
      </w:pPr>
      <w:rPr>
        <w:rFonts w:hint="default"/>
      </w:rPr>
    </w:lvl>
    <w:lvl w:ilvl="3" w:tplc="5E94DF1E">
      <w:start w:val="1"/>
      <w:numFmt w:val="bullet"/>
      <w:lvlText w:val="•"/>
      <w:lvlJc w:val="left"/>
      <w:pPr>
        <w:ind w:left="2724" w:hanging="360"/>
      </w:pPr>
      <w:rPr>
        <w:rFonts w:hint="default"/>
      </w:rPr>
    </w:lvl>
    <w:lvl w:ilvl="4" w:tplc="2BA49E6A">
      <w:start w:val="1"/>
      <w:numFmt w:val="bullet"/>
      <w:lvlText w:val="•"/>
      <w:lvlJc w:val="left"/>
      <w:pPr>
        <w:ind w:left="3599" w:hanging="360"/>
      </w:pPr>
      <w:rPr>
        <w:rFonts w:hint="default"/>
      </w:rPr>
    </w:lvl>
    <w:lvl w:ilvl="5" w:tplc="F910A774">
      <w:start w:val="1"/>
      <w:numFmt w:val="bullet"/>
      <w:lvlText w:val="•"/>
      <w:lvlJc w:val="left"/>
      <w:pPr>
        <w:ind w:left="4473" w:hanging="360"/>
      </w:pPr>
      <w:rPr>
        <w:rFonts w:hint="default"/>
      </w:rPr>
    </w:lvl>
    <w:lvl w:ilvl="6" w:tplc="97B0AB52">
      <w:start w:val="1"/>
      <w:numFmt w:val="bullet"/>
      <w:lvlText w:val="•"/>
      <w:lvlJc w:val="left"/>
      <w:pPr>
        <w:ind w:left="5348" w:hanging="360"/>
      </w:pPr>
      <w:rPr>
        <w:rFonts w:hint="default"/>
      </w:rPr>
    </w:lvl>
    <w:lvl w:ilvl="7" w:tplc="D9D4555C">
      <w:start w:val="1"/>
      <w:numFmt w:val="bullet"/>
      <w:lvlText w:val="•"/>
      <w:lvlJc w:val="left"/>
      <w:pPr>
        <w:ind w:left="6222" w:hanging="360"/>
      </w:pPr>
      <w:rPr>
        <w:rFonts w:hint="default"/>
      </w:rPr>
    </w:lvl>
    <w:lvl w:ilvl="8" w:tplc="3D1A825A">
      <w:start w:val="1"/>
      <w:numFmt w:val="bullet"/>
      <w:lvlText w:val="•"/>
      <w:lvlJc w:val="left"/>
      <w:pPr>
        <w:ind w:left="7097" w:hanging="360"/>
      </w:pPr>
      <w:rPr>
        <w:rFonts w:hint="default"/>
      </w:rPr>
    </w:lvl>
  </w:abstractNum>
  <w:abstractNum w:abstractNumId="8"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E7205"/>
    <w:multiLevelType w:val="hybridMultilevel"/>
    <w:tmpl w:val="A470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7F55B9"/>
    <w:multiLevelType w:val="hybridMultilevel"/>
    <w:tmpl w:val="C6067796"/>
    <w:lvl w:ilvl="0" w:tplc="5A829A5A">
      <w:start w:val="1"/>
      <w:numFmt w:val="bullet"/>
      <w:lvlText w:val=""/>
      <w:lvlJc w:val="left"/>
      <w:pPr>
        <w:ind w:left="626" w:hanging="360"/>
      </w:pPr>
      <w:rPr>
        <w:rFonts w:ascii="Symbol" w:eastAsia="Symbol" w:hAnsi="Symbol" w:hint="default"/>
        <w:sz w:val="24"/>
        <w:szCs w:val="24"/>
      </w:rPr>
    </w:lvl>
    <w:lvl w:ilvl="1" w:tplc="F4ECA158">
      <w:start w:val="1"/>
      <w:numFmt w:val="bullet"/>
      <w:lvlText w:val="•"/>
      <w:lvlJc w:val="left"/>
      <w:pPr>
        <w:ind w:left="1426" w:hanging="360"/>
      </w:pPr>
      <w:rPr>
        <w:rFonts w:hint="default"/>
      </w:rPr>
    </w:lvl>
    <w:lvl w:ilvl="2" w:tplc="20F0D926">
      <w:start w:val="1"/>
      <w:numFmt w:val="bullet"/>
      <w:lvlText w:val="•"/>
      <w:lvlJc w:val="left"/>
      <w:pPr>
        <w:ind w:left="2226" w:hanging="360"/>
      </w:pPr>
      <w:rPr>
        <w:rFonts w:hint="default"/>
      </w:rPr>
    </w:lvl>
    <w:lvl w:ilvl="3" w:tplc="18221006">
      <w:start w:val="1"/>
      <w:numFmt w:val="bullet"/>
      <w:lvlText w:val="•"/>
      <w:lvlJc w:val="left"/>
      <w:pPr>
        <w:ind w:left="3026" w:hanging="360"/>
      </w:pPr>
      <w:rPr>
        <w:rFonts w:hint="default"/>
      </w:rPr>
    </w:lvl>
    <w:lvl w:ilvl="4" w:tplc="22068E08">
      <w:start w:val="1"/>
      <w:numFmt w:val="bullet"/>
      <w:lvlText w:val="•"/>
      <w:lvlJc w:val="left"/>
      <w:pPr>
        <w:ind w:left="3826" w:hanging="360"/>
      </w:pPr>
      <w:rPr>
        <w:rFonts w:hint="default"/>
      </w:rPr>
    </w:lvl>
    <w:lvl w:ilvl="5" w:tplc="3ED04004">
      <w:start w:val="1"/>
      <w:numFmt w:val="bullet"/>
      <w:lvlText w:val="•"/>
      <w:lvlJc w:val="left"/>
      <w:pPr>
        <w:ind w:left="4626" w:hanging="360"/>
      </w:pPr>
      <w:rPr>
        <w:rFonts w:hint="default"/>
      </w:rPr>
    </w:lvl>
    <w:lvl w:ilvl="6" w:tplc="5FD62CB8">
      <w:start w:val="1"/>
      <w:numFmt w:val="bullet"/>
      <w:lvlText w:val="•"/>
      <w:lvlJc w:val="left"/>
      <w:pPr>
        <w:ind w:left="5426" w:hanging="360"/>
      </w:pPr>
      <w:rPr>
        <w:rFonts w:hint="default"/>
      </w:rPr>
    </w:lvl>
    <w:lvl w:ilvl="7" w:tplc="E8186796">
      <w:start w:val="1"/>
      <w:numFmt w:val="bullet"/>
      <w:lvlText w:val="•"/>
      <w:lvlJc w:val="left"/>
      <w:pPr>
        <w:ind w:left="6226" w:hanging="360"/>
      </w:pPr>
      <w:rPr>
        <w:rFonts w:hint="default"/>
      </w:rPr>
    </w:lvl>
    <w:lvl w:ilvl="8" w:tplc="4ED80702">
      <w:start w:val="1"/>
      <w:numFmt w:val="bullet"/>
      <w:lvlText w:val="•"/>
      <w:lvlJc w:val="left"/>
      <w:pPr>
        <w:ind w:left="7026" w:hanging="360"/>
      </w:pPr>
      <w:rPr>
        <w:rFonts w:hint="default"/>
      </w:rPr>
    </w:lvl>
  </w:abstractNum>
  <w:abstractNum w:abstractNumId="15" w15:restartNumberingAfterBreak="0">
    <w:nsid w:val="62996139"/>
    <w:multiLevelType w:val="hybridMultilevel"/>
    <w:tmpl w:val="3A28742A"/>
    <w:lvl w:ilvl="0" w:tplc="6AD86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7"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B30A6"/>
    <w:multiLevelType w:val="hybridMultilevel"/>
    <w:tmpl w:val="FE94295A"/>
    <w:lvl w:ilvl="0" w:tplc="D0A2535A">
      <w:start w:val="1"/>
      <w:numFmt w:val="bullet"/>
      <w:lvlText w:val=""/>
      <w:lvlJc w:val="left"/>
      <w:pPr>
        <w:ind w:left="826" w:hanging="360"/>
      </w:pPr>
      <w:rPr>
        <w:rFonts w:ascii="Symbol" w:eastAsia="Symbol" w:hAnsi="Symbol" w:hint="default"/>
        <w:sz w:val="24"/>
        <w:szCs w:val="24"/>
      </w:rPr>
    </w:lvl>
    <w:lvl w:ilvl="1" w:tplc="1FDC81BE">
      <w:start w:val="1"/>
      <w:numFmt w:val="bullet"/>
      <w:lvlText w:val="•"/>
      <w:lvlJc w:val="left"/>
      <w:pPr>
        <w:ind w:left="1628" w:hanging="360"/>
      </w:pPr>
      <w:rPr>
        <w:rFonts w:hint="default"/>
      </w:rPr>
    </w:lvl>
    <w:lvl w:ilvl="2" w:tplc="C67AE2F4">
      <w:start w:val="1"/>
      <w:numFmt w:val="bullet"/>
      <w:lvlText w:val="•"/>
      <w:lvlJc w:val="left"/>
      <w:pPr>
        <w:ind w:left="2430" w:hanging="360"/>
      </w:pPr>
      <w:rPr>
        <w:rFonts w:hint="default"/>
      </w:rPr>
    </w:lvl>
    <w:lvl w:ilvl="3" w:tplc="52D8A152">
      <w:start w:val="1"/>
      <w:numFmt w:val="bullet"/>
      <w:lvlText w:val="•"/>
      <w:lvlJc w:val="left"/>
      <w:pPr>
        <w:ind w:left="3232" w:hanging="360"/>
      </w:pPr>
      <w:rPr>
        <w:rFonts w:hint="default"/>
      </w:rPr>
    </w:lvl>
    <w:lvl w:ilvl="4" w:tplc="32961434">
      <w:start w:val="1"/>
      <w:numFmt w:val="bullet"/>
      <w:lvlText w:val="•"/>
      <w:lvlJc w:val="left"/>
      <w:pPr>
        <w:ind w:left="4034" w:hanging="360"/>
      </w:pPr>
      <w:rPr>
        <w:rFonts w:hint="default"/>
      </w:rPr>
    </w:lvl>
    <w:lvl w:ilvl="5" w:tplc="65AC1814">
      <w:start w:val="1"/>
      <w:numFmt w:val="bullet"/>
      <w:lvlText w:val="•"/>
      <w:lvlJc w:val="left"/>
      <w:pPr>
        <w:ind w:left="4836" w:hanging="360"/>
      </w:pPr>
      <w:rPr>
        <w:rFonts w:hint="default"/>
      </w:rPr>
    </w:lvl>
    <w:lvl w:ilvl="6" w:tplc="3A60D81A">
      <w:start w:val="1"/>
      <w:numFmt w:val="bullet"/>
      <w:lvlText w:val="•"/>
      <w:lvlJc w:val="left"/>
      <w:pPr>
        <w:ind w:left="5638" w:hanging="360"/>
      </w:pPr>
      <w:rPr>
        <w:rFonts w:hint="default"/>
      </w:rPr>
    </w:lvl>
    <w:lvl w:ilvl="7" w:tplc="2076B288">
      <w:start w:val="1"/>
      <w:numFmt w:val="bullet"/>
      <w:lvlText w:val="•"/>
      <w:lvlJc w:val="left"/>
      <w:pPr>
        <w:ind w:left="6440" w:hanging="360"/>
      </w:pPr>
      <w:rPr>
        <w:rFonts w:hint="default"/>
      </w:rPr>
    </w:lvl>
    <w:lvl w:ilvl="8" w:tplc="894EF79C">
      <w:start w:val="1"/>
      <w:numFmt w:val="bullet"/>
      <w:lvlText w:val="•"/>
      <w:lvlJc w:val="left"/>
      <w:pPr>
        <w:ind w:left="7242" w:hanging="360"/>
      </w:pPr>
      <w:rPr>
        <w:rFonts w:hint="default"/>
      </w:rPr>
    </w:lvl>
  </w:abstractNum>
  <w:abstractNum w:abstractNumId="19" w15:restartNumberingAfterBreak="0">
    <w:nsid w:val="797E273E"/>
    <w:multiLevelType w:val="multilevel"/>
    <w:tmpl w:val="0813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0"/>
  </w:num>
  <w:num w:numId="5">
    <w:abstractNumId w:val="9"/>
  </w:num>
  <w:num w:numId="6">
    <w:abstractNumId w:val="6"/>
  </w:num>
  <w:num w:numId="7">
    <w:abstractNumId w:val="0"/>
  </w:num>
  <w:num w:numId="8">
    <w:abstractNumId w:val="11"/>
  </w:num>
  <w:num w:numId="9">
    <w:abstractNumId w:val="8"/>
  </w:num>
  <w:num w:numId="10">
    <w:abstractNumId w:val="17"/>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2"/>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04A26"/>
    <w:rsid w:val="000116DA"/>
    <w:rsid w:val="000178E5"/>
    <w:rsid w:val="00025F43"/>
    <w:rsid w:val="00026990"/>
    <w:rsid w:val="00030AD7"/>
    <w:rsid w:val="00031EA2"/>
    <w:rsid w:val="00040ED9"/>
    <w:rsid w:val="00056FC9"/>
    <w:rsid w:val="000575A5"/>
    <w:rsid w:val="00057C06"/>
    <w:rsid w:val="000627E3"/>
    <w:rsid w:val="00064C4C"/>
    <w:rsid w:val="000750D5"/>
    <w:rsid w:val="00081E6A"/>
    <w:rsid w:val="00084428"/>
    <w:rsid w:val="00090F45"/>
    <w:rsid w:val="00095D92"/>
    <w:rsid w:val="000B723D"/>
    <w:rsid w:val="000C0A79"/>
    <w:rsid w:val="000C2641"/>
    <w:rsid w:val="000C2A2B"/>
    <w:rsid w:val="000C649C"/>
    <w:rsid w:val="000D41B4"/>
    <w:rsid w:val="000F67DD"/>
    <w:rsid w:val="000F6A68"/>
    <w:rsid w:val="000F7CB1"/>
    <w:rsid w:val="00100721"/>
    <w:rsid w:val="001056B6"/>
    <w:rsid w:val="00110039"/>
    <w:rsid w:val="001109E2"/>
    <w:rsid w:val="00116357"/>
    <w:rsid w:val="001204B1"/>
    <w:rsid w:val="00126B6E"/>
    <w:rsid w:val="00133F65"/>
    <w:rsid w:val="001442D8"/>
    <w:rsid w:val="00144969"/>
    <w:rsid w:val="00157FB6"/>
    <w:rsid w:val="00167A98"/>
    <w:rsid w:val="001809F3"/>
    <w:rsid w:val="0018150A"/>
    <w:rsid w:val="00193038"/>
    <w:rsid w:val="00194582"/>
    <w:rsid w:val="00194FA7"/>
    <w:rsid w:val="001A3B3A"/>
    <w:rsid w:val="001A7B5C"/>
    <w:rsid w:val="001B0CCF"/>
    <w:rsid w:val="001B12B0"/>
    <w:rsid w:val="001B2EAD"/>
    <w:rsid w:val="001B4D01"/>
    <w:rsid w:val="001C0A13"/>
    <w:rsid w:val="001C2411"/>
    <w:rsid w:val="001C3E11"/>
    <w:rsid w:val="001C6933"/>
    <w:rsid w:val="001D16EF"/>
    <w:rsid w:val="001D4044"/>
    <w:rsid w:val="001D6E7F"/>
    <w:rsid w:val="001E4E00"/>
    <w:rsid w:val="001F2198"/>
    <w:rsid w:val="001F6C86"/>
    <w:rsid w:val="00200B83"/>
    <w:rsid w:val="00204F2E"/>
    <w:rsid w:val="00214CCF"/>
    <w:rsid w:val="0021589A"/>
    <w:rsid w:val="00216634"/>
    <w:rsid w:val="00216696"/>
    <w:rsid w:val="00225BB4"/>
    <w:rsid w:val="002318C0"/>
    <w:rsid w:val="00231BE7"/>
    <w:rsid w:val="00243B6F"/>
    <w:rsid w:val="002530B1"/>
    <w:rsid w:val="002532E6"/>
    <w:rsid w:val="00256204"/>
    <w:rsid w:val="00257C60"/>
    <w:rsid w:val="00261992"/>
    <w:rsid w:val="00262F25"/>
    <w:rsid w:val="00265A5C"/>
    <w:rsid w:val="002708C4"/>
    <w:rsid w:val="0028662C"/>
    <w:rsid w:val="00287174"/>
    <w:rsid w:val="00292E74"/>
    <w:rsid w:val="00293730"/>
    <w:rsid w:val="002963A9"/>
    <w:rsid w:val="002D42A7"/>
    <w:rsid w:val="002D5DD6"/>
    <w:rsid w:val="002E112B"/>
    <w:rsid w:val="002E6948"/>
    <w:rsid w:val="002F0DCE"/>
    <w:rsid w:val="002F38A3"/>
    <w:rsid w:val="002F3C50"/>
    <w:rsid w:val="00303D44"/>
    <w:rsid w:val="0031071F"/>
    <w:rsid w:val="00315E1D"/>
    <w:rsid w:val="0031642B"/>
    <w:rsid w:val="003225F0"/>
    <w:rsid w:val="003247BA"/>
    <w:rsid w:val="00326C22"/>
    <w:rsid w:val="00335323"/>
    <w:rsid w:val="00345B80"/>
    <w:rsid w:val="003730C5"/>
    <w:rsid w:val="00384340"/>
    <w:rsid w:val="003855FC"/>
    <w:rsid w:val="00387C21"/>
    <w:rsid w:val="00395F06"/>
    <w:rsid w:val="003B31F1"/>
    <w:rsid w:val="003B65E1"/>
    <w:rsid w:val="003B7BEE"/>
    <w:rsid w:val="003C0E29"/>
    <w:rsid w:val="003C3D9E"/>
    <w:rsid w:val="003C4906"/>
    <w:rsid w:val="003D0F2F"/>
    <w:rsid w:val="003D26E0"/>
    <w:rsid w:val="003D4E2A"/>
    <w:rsid w:val="003D65B5"/>
    <w:rsid w:val="003D6CAC"/>
    <w:rsid w:val="003E31CA"/>
    <w:rsid w:val="003E43D4"/>
    <w:rsid w:val="003F0F3C"/>
    <w:rsid w:val="003F1D9D"/>
    <w:rsid w:val="003F2727"/>
    <w:rsid w:val="004010F3"/>
    <w:rsid w:val="00402343"/>
    <w:rsid w:val="004053FD"/>
    <w:rsid w:val="00411E79"/>
    <w:rsid w:val="00415A29"/>
    <w:rsid w:val="00416AEF"/>
    <w:rsid w:val="00430A51"/>
    <w:rsid w:val="004311D1"/>
    <w:rsid w:val="00431C87"/>
    <w:rsid w:val="00432ED2"/>
    <w:rsid w:val="00433664"/>
    <w:rsid w:val="0043692D"/>
    <w:rsid w:val="00437699"/>
    <w:rsid w:val="004403A2"/>
    <w:rsid w:val="00443B78"/>
    <w:rsid w:val="0044604A"/>
    <w:rsid w:val="004520C1"/>
    <w:rsid w:val="004602F4"/>
    <w:rsid w:val="00460364"/>
    <w:rsid w:val="004611D1"/>
    <w:rsid w:val="00480CEE"/>
    <w:rsid w:val="00482058"/>
    <w:rsid w:val="004873A2"/>
    <w:rsid w:val="004928A1"/>
    <w:rsid w:val="004B4DCB"/>
    <w:rsid w:val="004C3A39"/>
    <w:rsid w:val="004D6F39"/>
    <w:rsid w:val="00515E9E"/>
    <w:rsid w:val="00516270"/>
    <w:rsid w:val="00522C35"/>
    <w:rsid w:val="0052583E"/>
    <w:rsid w:val="00525CDB"/>
    <w:rsid w:val="00535711"/>
    <w:rsid w:val="00543983"/>
    <w:rsid w:val="00546C4A"/>
    <w:rsid w:val="005602B8"/>
    <w:rsid w:val="00561233"/>
    <w:rsid w:val="00565987"/>
    <w:rsid w:val="00576ECA"/>
    <w:rsid w:val="005779D2"/>
    <w:rsid w:val="00580A66"/>
    <w:rsid w:val="00587576"/>
    <w:rsid w:val="00590DA2"/>
    <w:rsid w:val="005A280A"/>
    <w:rsid w:val="005A7AB0"/>
    <w:rsid w:val="005B5062"/>
    <w:rsid w:val="005B6CBA"/>
    <w:rsid w:val="005C0386"/>
    <w:rsid w:val="005C041A"/>
    <w:rsid w:val="005C363E"/>
    <w:rsid w:val="005C680A"/>
    <w:rsid w:val="005E1BA4"/>
    <w:rsid w:val="005F70B9"/>
    <w:rsid w:val="00600143"/>
    <w:rsid w:val="006007B3"/>
    <w:rsid w:val="00601FCB"/>
    <w:rsid w:val="00603C0F"/>
    <w:rsid w:val="00606825"/>
    <w:rsid w:val="00606ABC"/>
    <w:rsid w:val="00611145"/>
    <w:rsid w:val="00615B64"/>
    <w:rsid w:val="00632B87"/>
    <w:rsid w:val="006415E3"/>
    <w:rsid w:val="006432B0"/>
    <w:rsid w:val="00672F61"/>
    <w:rsid w:val="00673215"/>
    <w:rsid w:val="00681B71"/>
    <w:rsid w:val="00684EA8"/>
    <w:rsid w:val="006876D9"/>
    <w:rsid w:val="00690702"/>
    <w:rsid w:val="00693798"/>
    <w:rsid w:val="006A0F58"/>
    <w:rsid w:val="006A2CF9"/>
    <w:rsid w:val="006A3008"/>
    <w:rsid w:val="006A4958"/>
    <w:rsid w:val="006A77BF"/>
    <w:rsid w:val="006B1EC0"/>
    <w:rsid w:val="006C4B2D"/>
    <w:rsid w:val="006C72F8"/>
    <w:rsid w:val="006D59BE"/>
    <w:rsid w:val="006D5D63"/>
    <w:rsid w:val="006F1237"/>
    <w:rsid w:val="00701E26"/>
    <w:rsid w:val="00710458"/>
    <w:rsid w:val="007125EA"/>
    <w:rsid w:val="007137EE"/>
    <w:rsid w:val="007256FF"/>
    <w:rsid w:val="00732A9F"/>
    <w:rsid w:val="00735CC9"/>
    <w:rsid w:val="007361CA"/>
    <w:rsid w:val="00737E1D"/>
    <w:rsid w:val="00742A06"/>
    <w:rsid w:val="00745881"/>
    <w:rsid w:val="0074689C"/>
    <w:rsid w:val="0075663A"/>
    <w:rsid w:val="00760F92"/>
    <w:rsid w:val="007627AD"/>
    <w:rsid w:val="007654CA"/>
    <w:rsid w:val="00770E25"/>
    <w:rsid w:val="007729BC"/>
    <w:rsid w:val="00772EEE"/>
    <w:rsid w:val="00777D73"/>
    <w:rsid w:val="00792EDC"/>
    <w:rsid w:val="007942BD"/>
    <w:rsid w:val="00796640"/>
    <w:rsid w:val="007A1321"/>
    <w:rsid w:val="007A59D9"/>
    <w:rsid w:val="007A64CD"/>
    <w:rsid w:val="007B524F"/>
    <w:rsid w:val="007D2528"/>
    <w:rsid w:val="007D4349"/>
    <w:rsid w:val="007D5A13"/>
    <w:rsid w:val="007D7D29"/>
    <w:rsid w:val="007E0C45"/>
    <w:rsid w:val="007E5E9A"/>
    <w:rsid w:val="007F1431"/>
    <w:rsid w:val="007F7724"/>
    <w:rsid w:val="0080679D"/>
    <w:rsid w:val="00810160"/>
    <w:rsid w:val="008117B8"/>
    <w:rsid w:val="00813B15"/>
    <w:rsid w:val="0082715A"/>
    <w:rsid w:val="00831671"/>
    <w:rsid w:val="00840937"/>
    <w:rsid w:val="0084209D"/>
    <w:rsid w:val="00852A02"/>
    <w:rsid w:val="00867E27"/>
    <w:rsid w:val="0087213E"/>
    <w:rsid w:val="00892D0E"/>
    <w:rsid w:val="00896164"/>
    <w:rsid w:val="008A1831"/>
    <w:rsid w:val="008A7274"/>
    <w:rsid w:val="008B0FC9"/>
    <w:rsid w:val="008C0FBA"/>
    <w:rsid w:val="008C10C6"/>
    <w:rsid w:val="008C2D38"/>
    <w:rsid w:val="008C6449"/>
    <w:rsid w:val="008D09F5"/>
    <w:rsid w:val="008E1762"/>
    <w:rsid w:val="008E1A87"/>
    <w:rsid w:val="008E7BC6"/>
    <w:rsid w:val="008F58A6"/>
    <w:rsid w:val="008F5D94"/>
    <w:rsid w:val="00902A98"/>
    <w:rsid w:val="0091336F"/>
    <w:rsid w:val="00915BB7"/>
    <w:rsid w:val="00921F0D"/>
    <w:rsid w:val="009230BF"/>
    <w:rsid w:val="00923A73"/>
    <w:rsid w:val="00925C3D"/>
    <w:rsid w:val="00927E5F"/>
    <w:rsid w:val="00951FF3"/>
    <w:rsid w:val="00956813"/>
    <w:rsid w:val="00960D57"/>
    <w:rsid w:val="0096271D"/>
    <w:rsid w:val="00962D21"/>
    <w:rsid w:val="009718E6"/>
    <w:rsid w:val="00972024"/>
    <w:rsid w:val="00975A45"/>
    <w:rsid w:val="00975E5A"/>
    <w:rsid w:val="00980522"/>
    <w:rsid w:val="00982207"/>
    <w:rsid w:val="009823D0"/>
    <w:rsid w:val="00997536"/>
    <w:rsid w:val="009A2F58"/>
    <w:rsid w:val="009A4015"/>
    <w:rsid w:val="009B1196"/>
    <w:rsid w:val="009B1A2B"/>
    <w:rsid w:val="009B318C"/>
    <w:rsid w:val="009B4254"/>
    <w:rsid w:val="009C6F63"/>
    <w:rsid w:val="009E535B"/>
    <w:rsid w:val="009E5B5B"/>
    <w:rsid w:val="009E5BDD"/>
    <w:rsid w:val="00A007C8"/>
    <w:rsid w:val="00A069D4"/>
    <w:rsid w:val="00A11BC5"/>
    <w:rsid w:val="00A17C6F"/>
    <w:rsid w:val="00A2084B"/>
    <w:rsid w:val="00A34D69"/>
    <w:rsid w:val="00A44053"/>
    <w:rsid w:val="00A60D3E"/>
    <w:rsid w:val="00A63256"/>
    <w:rsid w:val="00A63CDD"/>
    <w:rsid w:val="00A656CF"/>
    <w:rsid w:val="00A65B57"/>
    <w:rsid w:val="00A67092"/>
    <w:rsid w:val="00A6731B"/>
    <w:rsid w:val="00A7097F"/>
    <w:rsid w:val="00A8371C"/>
    <w:rsid w:val="00A94028"/>
    <w:rsid w:val="00AA08C1"/>
    <w:rsid w:val="00AA367C"/>
    <w:rsid w:val="00AA5227"/>
    <w:rsid w:val="00AA75B3"/>
    <w:rsid w:val="00AB0845"/>
    <w:rsid w:val="00AB6026"/>
    <w:rsid w:val="00AC06BC"/>
    <w:rsid w:val="00AC0B5E"/>
    <w:rsid w:val="00AC35FF"/>
    <w:rsid w:val="00AD6685"/>
    <w:rsid w:val="00AD7211"/>
    <w:rsid w:val="00AE15E9"/>
    <w:rsid w:val="00AE5E1C"/>
    <w:rsid w:val="00B20832"/>
    <w:rsid w:val="00B22D90"/>
    <w:rsid w:val="00B27217"/>
    <w:rsid w:val="00B30140"/>
    <w:rsid w:val="00B32840"/>
    <w:rsid w:val="00B35C7D"/>
    <w:rsid w:val="00B401A0"/>
    <w:rsid w:val="00B40CAC"/>
    <w:rsid w:val="00B54BFE"/>
    <w:rsid w:val="00B601E2"/>
    <w:rsid w:val="00B71468"/>
    <w:rsid w:val="00B73ABE"/>
    <w:rsid w:val="00B83561"/>
    <w:rsid w:val="00B90FE9"/>
    <w:rsid w:val="00B96B52"/>
    <w:rsid w:val="00B96B81"/>
    <w:rsid w:val="00BA0E32"/>
    <w:rsid w:val="00BA195C"/>
    <w:rsid w:val="00BB3378"/>
    <w:rsid w:val="00BB5E6E"/>
    <w:rsid w:val="00BC4FBA"/>
    <w:rsid w:val="00BC518A"/>
    <w:rsid w:val="00BC526B"/>
    <w:rsid w:val="00BD0F28"/>
    <w:rsid w:val="00BD59B2"/>
    <w:rsid w:val="00BE43D5"/>
    <w:rsid w:val="00BE5110"/>
    <w:rsid w:val="00BE6A79"/>
    <w:rsid w:val="00C00D4C"/>
    <w:rsid w:val="00C02A6B"/>
    <w:rsid w:val="00C10431"/>
    <w:rsid w:val="00C2052F"/>
    <w:rsid w:val="00C226E0"/>
    <w:rsid w:val="00C26A08"/>
    <w:rsid w:val="00C33615"/>
    <w:rsid w:val="00C532DE"/>
    <w:rsid w:val="00C6050A"/>
    <w:rsid w:val="00C74A45"/>
    <w:rsid w:val="00C81D6B"/>
    <w:rsid w:val="00C8393F"/>
    <w:rsid w:val="00C83AD6"/>
    <w:rsid w:val="00C858B4"/>
    <w:rsid w:val="00C91FEB"/>
    <w:rsid w:val="00C946EA"/>
    <w:rsid w:val="00CA232C"/>
    <w:rsid w:val="00CA5D68"/>
    <w:rsid w:val="00CB3E45"/>
    <w:rsid w:val="00CD1FCC"/>
    <w:rsid w:val="00CE2C8A"/>
    <w:rsid w:val="00CE4A53"/>
    <w:rsid w:val="00CE5A7F"/>
    <w:rsid w:val="00CF7B90"/>
    <w:rsid w:val="00D01B55"/>
    <w:rsid w:val="00D04EE0"/>
    <w:rsid w:val="00D100EC"/>
    <w:rsid w:val="00D11FD7"/>
    <w:rsid w:val="00D152AB"/>
    <w:rsid w:val="00D1741C"/>
    <w:rsid w:val="00D22FCE"/>
    <w:rsid w:val="00D23E44"/>
    <w:rsid w:val="00D2704F"/>
    <w:rsid w:val="00D27593"/>
    <w:rsid w:val="00D32BFD"/>
    <w:rsid w:val="00D34BF4"/>
    <w:rsid w:val="00D36C37"/>
    <w:rsid w:val="00D36EE0"/>
    <w:rsid w:val="00D434E2"/>
    <w:rsid w:val="00D5487B"/>
    <w:rsid w:val="00D562B6"/>
    <w:rsid w:val="00D57FAE"/>
    <w:rsid w:val="00D6065F"/>
    <w:rsid w:val="00D64022"/>
    <w:rsid w:val="00D6488B"/>
    <w:rsid w:val="00D75421"/>
    <w:rsid w:val="00D91FFB"/>
    <w:rsid w:val="00D922DB"/>
    <w:rsid w:val="00D95DFB"/>
    <w:rsid w:val="00DA1CCD"/>
    <w:rsid w:val="00DA42CC"/>
    <w:rsid w:val="00DB24F6"/>
    <w:rsid w:val="00DC07CB"/>
    <w:rsid w:val="00DC0DE2"/>
    <w:rsid w:val="00DC6356"/>
    <w:rsid w:val="00DD5308"/>
    <w:rsid w:val="00DD77D5"/>
    <w:rsid w:val="00DE42FC"/>
    <w:rsid w:val="00DE5557"/>
    <w:rsid w:val="00E04423"/>
    <w:rsid w:val="00E04CD7"/>
    <w:rsid w:val="00E04ECC"/>
    <w:rsid w:val="00E06909"/>
    <w:rsid w:val="00E07CB7"/>
    <w:rsid w:val="00E13443"/>
    <w:rsid w:val="00E221D9"/>
    <w:rsid w:val="00E26C59"/>
    <w:rsid w:val="00E26EBC"/>
    <w:rsid w:val="00E34902"/>
    <w:rsid w:val="00E37BF3"/>
    <w:rsid w:val="00E37F03"/>
    <w:rsid w:val="00E40DDD"/>
    <w:rsid w:val="00E47BBB"/>
    <w:rsid w:val="00E56FD3"/>
    <w:rsid w:val="00E61131"/>
    <w:rsid w:val="00E61C1E"/>
    <w:rsid w:val="00E67401"/>
    <w:rsid w:val="00E728DE"/>
    <w:rsid w:val="00E84C97"/>
    <w:rsid w:val="00E850DA"/>
    <w:rsid w:val="00E861E9"/>
    <w:rsid w:val="00E86ED9"/>
    <w:rsid w:val="00E87190"/>
    <w:rsid w:val="00E8796A"/>
    <w:rsid w:val="00E87A0D"/>
    <w:rsid w:val="00E92E45"/>
    <w:rsid w:val="00E933A3"/>
    <w:rsid w:val="00E93B26"/>
    <w:rsid w:val="00E97DA2"/>
    <w:rsid w:val="00EA16F4"/>
    <w:rsid w:val="00EA71CE"/>
    <w:rsid w:val="00EB0528"/>
    <w:rsid w:val="00EB48D6"/>
    <w:rsid w:val="00EC279B"/>
    <w:rsid w:val="00ED5835"/>
    <w:rsid w:val="00ED5860"/>
    <w:rsid w:val="00EE3A6F"/>
    <w:rsid w:val="00EE489B"/>
    <w:rsid w:val="00EF5F03"/>
    <w:rsid w:val="00F04915"/>
    <w:rsid w:val="00F05AB4"/>
    <w:rsid w:val="00F0694A"/>
    <w:rsid w:val="00F10765"/>
    <w:rsid w:val="00F153C6"/>
    <w:rsid w:val="00F1693A"/>
    <w:rsid w:val="00F17412"/>
    <w:rsid w:val="00F237C8"/>
    <w:rsid w:val="00F34AFD"/>
    <w:rsid w:val="00F365EE"/>
    <w:rsid w:val="00F370F3"/>
    <w:rsid w:val="00F50C42"/>
    <w:rsid w:val="00F56180"/>
    <w:rsid w:val="00F60CDE"/>
    <w:rsid w:val="00F651A4"/>
    <w:rsid w:val="00F70BA6"/>
    <w:rsid w:val="00F75892"/>
    <w:rsid w:val="00F81D69"/>
    <w:rsid w:val="00F82426"/>
    <w:rsid w:val="00F87EF2"/>
    <w:rsid w:val="00F90237"/>
    <w:rsid w:val="00F971C5"/>
    <w:rsid w:val="00FA6360"/>
    <w:rsid w:val="00FB5F29"/>
    <w:rsid w:val="00FB6945"/>
    <w:rsid w:val="00FB7E2D"/>
    <w:rsid w:val="00FD38AF"/>
    <w:rsid w:val="00FE3F32"/>
    <w:rsid w:val="00FF4971"/>
    <w:rsid w:val="00FF591F"/>
    <w:rsid w:val="5641A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link w:val="HeaderChar"/>
    <w:uiPriority w:val="99"/>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HeaderChar">
    <w:name w:val="Header Char"/>
    <w:basedOn w:val="DefaultParagraphFont"/>
    <w:link w:val="Header"/>
    <w:uiPriority w:val="99"/>
    <w:rsid w:val="00BE4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1882">
      <w:bodyDiv w:val="1"/>
      <w:marLeft w:val="0"/>
      <w:marRight w:val="0"/>
      <w:marTop w:val="0"/>
      <w:marBottom w:val="0"/>
      <w:divBdr>
        <w:top w:val="none" w:sz="0" w:space="0" w:color="auto"/>
        <w:left w:val="none" w:sz="0" w:space="0" w:color="auto"/>
        <w:bottom w:val="none" w:sz="0" w:space="0" w:color="auto"/>
        <w:right w:val="none" w:sz="0" w:space="0" w:color="auto"/>
      </w:divBdr>
    </w:div>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379082880">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6AC5A-1FDF-4EC4-86C4-4838FE9A7BD2}">
  <ds:schemaRefs>
    <ds:schemaRef ds:uri="http://schemas.microsoft.com/sharepoint/v3/contenttype/forms"/>
  </ds:schemaRefs>
</ds:datastoreItem>
</file>

<file path=customXml/itemProps2.xml><?xml version="1.0" encoding="utf-8"?>
<ds:datastoreItem xmlns:ds="http://schemas.openxmlformats.org/officeDocument/2006/customXml" ds:itemID="{85398485-48AE-44EE-8139-40FE91D3043F}">
  <ds:schemaRefs>
    <ds:schemaRef ds:uri="http://schemas.openxmlformats.org/officeDocument/2006/bibliography"/>
  </ds:schemaRefs>
</ds:datastoreItem>
</file>

<file path=customXml/itemProps3.xml><?xml version="1.0" encoding="utf-8"?>
<ds:datastoreItem xmlns:ds="http://schemas.openxmlformats.org/officeDocument/2006/customXml" ds:itemID="{F07EFAA0-B7A5-4755-8922-A5DCC398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73E4F-43E1-4C37-980B-36E6CC60D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Toppan Merrill - UK Services Agreement</dc:title>
  <dc:creator/>
  <cp:lastModifiedBy/>
  <cp:revision>1</cp:revision>
  <cp:lastPrinted>2009-10-06T21:14:00Z</cp:lastPrinted>
  <dcterms:created xsi:type="dcterms:W3CDTF">2021-09-07T19:12:00Z</dcterms:created>
  <dcterms:modified xsi:type="dcterms:W3CDTF">2021-09-07T19:12:00Z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