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016BF8" w:rsidP="00B14425" w14:paraId="06078AF2" w14:textId="77777777"/>
    <w:p w:rsidR="0034464C" w:rsidRPr="0034464C" w:rsidP="00C65C4D" w14:paraId="6A6A0D40" w14:textId="5DF58353">
      <w:pPr>
        <w:jc w:val="center"/>
        <w:rPr>
          <w:b/>
        </w:rPr>
      </w:pPr>
      <w:r>
        <w:rPr>
          <w:b/>
        </w:rPr>
        <w:t xml:space="preserve">KNOW YOUR RIGHTS WHEN </w:t>
      </w:r>
      <w:r w:rsidR="00C65C4D">
        <w:rPr>
          <w:b/>
        </w:rPr>
        <w:t>SUBJECTED</w:t>
      </w:r>
      <w:r>
        <w:rPr>
          <w:b/>
        </w:rPr>
        <w:t xml:space="preserve"> TO A</w:t>
      </w:r>
      <w:r w:rsidR="00C65C4D">
        <w:rPr>
          <w:b/>
        </w:rPr>
        <w:t>N</w:t>
      </w:r>
      <w:r>
        <w:rPr>
          <w:b/>
        </w:rPr>
        <w:t xml:space="preserve"> AUDIT</w:t>
      </w:r>
    </w:p>
    <w:p w:rsidR="0034464C" w:rsidP="00B14425" w14:paraId="018B37F4" w14:textId="77777777"/>
    <w:p w:rsidR="00016BF8" w:rsidP="00B14425" w14:paraId="54EE4E1A" w14:textId="77777777">
      <w:r>
        <w:t xml:space="preserve">Several New Hampshire dealers recently have been the subject of a manufacturer’s warranty audit.  </w:t>
      </w:r>
      <w:r w:rsidR="0034464C">
        <w:t>It appears that we are entering another cycle where manufacturers are active</w:t>
      </w:r>
      <w:r w:rsidR="00B40311">
        <w:t>ly</w:t>
      </w:r>
      <w:r w:rsidR="0034464C">
        <w:t xml:space="preserve"> </w:t>
      </w:r>
      <w:r w:rsidR="00B40311">
        <w:t>pursuing warranty</w:t>
      </w:r>
      <w:r w:rsidR="0034464C">
        <w:t xml:space="preserve"> audits.  </w:t>
      </w:r>
      <w:r>
        <w:t>Dealer</w:t>
      </w:r>
      <w:r w:rsidR="00A24766">
        <w:t>s who have been notified of an upcoming audit</w:t>
      </w:r>
      <w:r>
        <w:t xml:space="preserve"> should be aware of their rights under t</w:t>
      </w:r>
      <w:r w:rsidR="00B14425">
        <w:t>he New Hampshire D</w:t>
      </w:r>
      <w:r>
        <w:t xml:space="preserve">ealer Bill of Rights, RSA 357-C.  Dealers </w:t>
      </w:r>
      <w:r w:rsidR="00A24766">
        <w:t xml:space="preserve">have </w:t>
      </w:r>
      <w:r w:rsidR="0034464C">
        <w:t>several protections</w:t>
      </w:r>
      <w:r w:rsidR="00A24766">
        <w:t xml:space="preserve"> under New Hampshire law.</w:t>
      </w:r>
    </w:p>
    <w:p w:rsidR="00016BF8" w:rsidP="00B14425" w14:paraId="553719B5" w14:textId="028DE9BA">
      <w:r>
        <w:t xml:space="preserve">First, </w:t>
      </w:r>
      <w:r w:rsidR="00F24AD3">
        <w:t>a</w:t>
      </w:r>
      <w:r>
        <w:t xml:space="preserve"> manufacturer retains the right to audit </w:t>
      </w:r>
      <w:r w:rsidR="0016588B">
        <w:t xml:space="preserve">warranty </w:t>
      </w:r>
      <w:r>
        <w:t xml:space="preserve">claims for a period of </w:t>
      </w:r>
      <w:r w:rsidR="00F24AD3">
        <w:t xml:space="preserve">only </w:t>
      </w:r>
      <w:r>
        <w:t>9 months from the date the claim is paid.</w:t>
      </w:r>
      <w:r w:rsidR="00C05412">
        <w:t xml:space="preserve">  However, the manufacturer retains the right to charge back a fraudulent warranty claim for three years.</w:t>
      </w:r>
      <w:r>
        <w:t xml:space="preserve">  </w:t>
      </w:r>
      <w:r w:rsidR="00B14425">
        <w:t xml:space="preserve"> </w:t>
      </w:r>
    </w:p>
    <w:p w:rsidR="00B14425" w:rsidP="00B14425" w14:paraId="3DE20707" w14:textId="2750AB73">
      <w:r>
        <w:t xml:space="preserve">Second, RSA 357-C </w:t>
      </w:r>
      <w:r>
        <w:t xml:space="preserve">allows a </w:t>
      </w:r>
      <w:r w:rsidR="0016588B">
        <w:t xml:space="preserve">warranty </w:t>
      </w:r>
      <w:r>
        <w:t>chargeback for only four reasons:</w:t>
      </w:r>
    </w:p>
    <w:p w:rsidR="00B14425" w:rsidP="00B14425" w14:paraId="23345BF4" w14:textId="77777777">
      <w:pPr>
        <w:ind w:firstLine="720"/>
      </w:pPr>
      <w:r>
        <w:rPr>
          <w:rFonts w:ascii="Calibri" w:hAnsi="Calibri"/>
        </w:rPr>
        <w:t xml:space="preserve">● </w:t>
      </w:r>
      <w:r>
        <w:t>The claim was false or fraudulent, or</w:t>
      </w:r>
    </w:p>
    <w:p w:rsidR="00B14425" w:rsidP="00B14425" w14:paraId="2AB87343" w14:textId="77777777">
      <w:pPr>
        <w:ind w:firstLine="720"/>
      </w:pPr>
      <w:r>
        <w:rPr>
          <w:rFonts w:ascii="Calibri" w:hAnsi="Calibri"/>
        </w:rPr>
        <w:t xml:space="preserve">● </w:t>
      </w:r>
      <w:r>
        <w:t>The repairs were not properly made, or</w:t>
      </w:r>
    </w:p>
    <w:p w:rsidR="00B14425" w:rsidP="00B14425" w14:paraId="012AA018" w14:textId="77777777">
      <w:pPr>
        <w:ind w:firstLine="720"/>
      </w:pPr>
      <w:r>
        <w:rPr>
          <w:rFonts w:ascii="Calibri" w:hAnsi="Calibri"/>
        </w:rPr>
        <w:t xml:space="preserve">● </w:t>
      </w:r>
      <w:r>
        <w:t>The repairs were unnecessary to correct the defective condition, or</w:t>
      </w:r>
    </w:p>
    <w:p w:rsidR="00B14425" w:rsidP="0034119F" w14:paraId="5B4C6886" w14:textId="77777777">
      <w:pPr>
        <w:ind w:left="720"/>
      </w:pPr>
      <w:r>
        <w:rPr>
          <w:rFonts w:ascii="Calibri" w:hAnsi="Calibri"/>
        </w:rPr>
        <w:t xml:space="preserve">● </w:t>
      </w:r>
      <w:r>
        <w:t>The dealer failed to reasonably substantiate that the claim was in accordance with the written requirements of the manufacturer or distributor in effect at the time the claim arose.</w:t>
      </w:r>
    </w:p>
    <w:p w:rsidR="00E52B3D" w:rsidP="00E52B3D" w14:paraId="1D52B22D" w14:textId="198E20B7">
      <w:r>
        <w:t>The 2013 amendments to RSA 357-C added a further restriction</w:t>
      </w:r>
      <w:r w:rsidR="00315A7A">
        <w:t>.  I</w:t>
      </w:r>
      <w:r>
        <w:t>n order to prevent chargebacks due to administra</w:t>
      </w:r>
      <w:r w:rsidR="00315A7A">
        <w:t xml:space="preserve">tive or clerical errors, a </w:t>
      </w:r>
      <w:r w:rsidR="006E02C3">
        <w:t>warra</w:t>
      </w:r>
      <w:r w:rsidR="007C2981">
        <w:t>n</w:t>
      </w:r>
      <w:r w:rsidR="006E02C3">
        <w:t xml:space="preserve">ty </w:t>
      </w:r>
      <w:r>
        <w:t>claim cannot be charged back “solely based on a dealer’s incidental failure to comply with a specific claim processing requirement, or a clerical error, or other administrative technicality.”</w:t>
      </w:r>
    </w:p>
    <w:p w:rsidR="00B14425" w:rsidP="00B14425" w14:paraId="088A30F5" w14:textId="4F89BE27">
      <w:r>
        <w:t xml:space="preserve">Third, </w:t>
      </w:r>
      <w:r>
        <w:t xml:space="preserve">the manufacturer </w:t>
      </w:r>
      <w:r w:rsidR="00C624D4">
        <w:t xml:space="preserve">is required </w:t>
      </w:r>
      <w:r>
        <w:t xml:space="preserve">to prove that each </w:t>
      </w:r>
      <w:r w:rsidR="00725593">
        <w:t xml:space="preserve">warranty </w:t>
      </w:r>
      <w:r>
        <w:t>claim the manufacturer proposes to charg</w:t>
      </w:r>
      <w:r w:rsidR="00315A7A">
        <w:t>e back comes within one of the</w:t>
      </w:r>
      <w:r>
        <w:t xml:space="preserve"> </w:t>
      </w:r>
      <w:r w:rsidR="00050FD4">
        <w:t xml:space="preserve">four </w:t>
      </w:r>
      <w:r w:rsidR="00315A7A">
        <w:t>reasons to justify the chargeback</w:t>
      </w:r>
      <w:r>
        <w:t xml:space="preserve">. </w:t>
      </w:r>
      <w:r w:rsidR="00436CAC">
        <w:t xml:space="preserve"> </w:t>
      </w:r>
      <w:r>
        <w:t xml:space="preserve">If, after </w:t>
      </w:r>
      <w:r w:rsidR="00436CAC">
        <w:t xml:space="preserve">any </w:t>
      </w:r>
      <w:r w:rsidR="00050FD4">
        <w:t>appeal</w:t>
      </w:r>
      <w:r>
        <w:t xml:space="preserve"> process</w:t>
      </w:r>
      <w:r w:rsidR="00436CAC">
        <w:t xml:space="preserve"> provided by the manufacturer</w:t>
      </w:r>
      <w:r>
        <w:t xml:space="preserve"> the dealer is not satisfied with the audit result, the dealer can file a protest with the New Hampshire Motor Vehicle Industry Board within 30 days of the notification of the final amount claimed by the manufacturer after the internal appeal. Filing the protest automatically stays the matter </w:t>
      </w:r>
      <w:r w:rsidR="00050FD4">
        <w:t>and prevents</w:t>
      </w:r>
      <w:r>
        <w:t xml:space="preserve"> the manufacturer from charging back the audit until the Board has heard the matter and issued an order itemizing the chargebacks that the Board finds comply with the statutory standards</w:t>
      </w:r>
      <w:r w:rsidR="00050FD4">
        <w:t>, if any.</w:t>
      </w:r>
      <w:r w:rsidR="00F46E7D">
        <w:t xml:space="preserve">  </w:t>
      </w:r>
      <w:r>
        <w:t>The Board will hold a rather informal hearing where the manufacturer, through the auditor, and the dealer, probably through the service manager, will explain their reasons for claiming why each individual warranty claim should or should not be charged back. Each party can be represented by counsel.</w:t>
      </w:r>
    </w:p>
    <w:p w:rsidR="00B14425" w:rsidP="00B14425" w14:paraId="3884DADB" w14:textId="0D7F5790">
      <w:r>
        <w:t>Fourth,</w:t>
      </w:r>
      <w:r>
        <w:t xml:space="preserve"> </w:t>
      </w:r>
      <w:r w:rsidR="00B015F4">
        <w:t xml:space="preserve">a prevailing </w:t>
      </w:r>
      <w:r>
        <w:t xml:space="preserve">dealer </w:t>
      </w:r>
      <w:r w:rsidR="003D4497">
        <w:t>can</w:t>
      </w:r>
      <w:r>
        <w:t xml:space="preserve"> </w:t>
      </w:r>
      <w:r w:rsidR="003D4497">
        <w:t>petition</w:t>
      </w:r>
      <w:r>
        <w:t xml:space="preserve"> the Superior Court for reimbursement from the manufacturer of the </w:t>
      </w:r>
      <w:r w:rsidR="003D4497">
        <w:t xml:space="preserve">dealer’s </w:t>
      </w:r>
      <w:r>
        <w:t xml:space="preserve">attorney's fees expended in filing and processing the protest at the Board. The dealer's claim for attorney's fees </w:t>
      </w:r>
      <w:r w:rsidR="003D4497">
        <w:t>is</w:t>
      </w:r>
      <w:r>
        <w:t xml:space="preserve"> based on RSA 357-C:12, X, which states:</w:t>
      </w:r>
    </w:p>
    <w:p w:rsidR="00B14425" w:rsidP="00B14425" w14:paraId="5BCCD1B5" w14:textId="77777777">
      <w:pPr>
        <w:ind w:left="720"/>
      </w:pPr>
      <w:r>
        <w:t>“In cases where the board finds that a violation of this chapter has occurred or there has been a failure to show good cause under RSA 357-C:7 or RSA 357-C:9, the superior court, upon petition, shall determine reasonable attorney's fees and costs and award them to the prevailing party."</w:t>
      </w:r>
    </w:p>
    <w:p w:rsidR="00B14425" w:rsidP="00FB6F34" w14:paraId="5B95F7E6" w14:textId="2497583B">
      <w:r>
        <w:t xml:space="preserve">There was a split among superior court judges on whether the attorney’s fees statute applied in a warranty audit protest.  In one case the judge </w:t>
      </w:r>
      <w:r w:rsidR="00FB6F34">
        <w:t xml:space="preserve">ruled that the statute applied to warranty audit </w:t>
      </w:r>
      <w:r w:rsidR="00E405FF">
        <w:t>protests</w:t>
      </w:r>
      <w:r w:rsidR="00FB6F34">
        <w:t xml:space="preserve"> </w:t>
      </w:r>
      <w:r w:rsidR="00E405FF">
        <w:t>and</w:t>
      </w:r>
      <w:r w:rsidR="00FB6F34">
        <w:t xml:space="preserve"> </w:t>
      </w:r>
      <w:r>
        <w:t>awarded fees</w:t>
      </w:r>
      <w:r w:rsidR="006E02C3">
        <w:t>,</w:t>
      </w:r>
      <w:r>
        <w:t xml:space="preserve"> </w:t>
      </w:r>
      <w:r w:rsidR="00E405FF">
        <w:t>but</w:t>
      </w:r>
      <w:r>
        <w:t xml:space="preserve"> in similar case a different judge </w:t>
      </w:r>
      <w:r w:rsidR="00FB6F34">
        <w:t xml:space="preserve">ruled that the statute did not apply and </w:t>
      </w:r>
      <w:r>
        <w:t>declined to award fees.  The 2013 amendments to RSA 357-C sought to ensu</w:t>
      </w:r>
      <w:r w:rsidR="00FB6F34">
        <w:t>re that the fees statute applies</w:t>
      </w:r>
      <w:r>
        <w:t xml:space="preserve"> to warranty audit protests by adding a definition of “chargeback.”   </w:t>
      </w:r>
      <w:r w:rsidR="00FB6F34">
        <w:t xml:space="preserve">The New Hampshire Supreme Court has interpreted the new definition of “chargeback” to mean that “a manufacturer can violate [the warranty audit protections in RSA 357-C] either by withdrawing funds or by </w:t>
      </w:r>
      <w:r w:rsidRPr="00FB6F34" w:rsidR="00FB6F34">
        <w:rPr>
          <w:i/>
        </w:rPr>
        <w:t>announcing an intention</w:t>
      </w:r>
      <w:r w:rsidR="00FB6F34">
        <w:t xml:space="preserve"> to withdraw funds from a dealer for claims that the dealer can reasonably substantiate.”  Now, </w:t>
      </w:r>
      <w:r w:rsidR="002F03C3">
        <w:t xml:space="preserve">the statute clearly provides that </w:t>
      </w:r>
      <w:r w:rsidR="00FB6F34">
        <w:t>a dealer who is a prevailing party will recover his attorney’s fees.</w:t>
      </w:r>
    </w:p>
    <w:p w:rsidR="006E02C3" w:rsidP="00FB6F34" w14:paraId="5D208A67" w14:textId="23DA8E89">
      <w:r>
        <w:t>A manufacturer retains the right to audit incentive and reimbursement programs for 9 mont</w:t>
      </w:r>
      <w:r w:rsidR="00B015F4">
        <w:t>h</w:t>
      </w:r>
      <w:r>
        <w:t>s after the date the claim is paid, or 9 months from the end of a program that does not exceed one year, whichever is later.</w:t>
      </w:r>
      <w:r w:rsidR="00CE6D79">
        <w:t xml:space="preserve">  </w:t>
      </w:r>
      <w:r w:rsidR="00D072B6">
        <w:t xml:space="preserve">RSA 357-C allows charge backs of incentive and reimbursement </w:t>
      </w:r>
      <w:r w:rsidR="007C2981">
        <w:t>programs</w:t>
      </w:r>
      <w:r w:rsidR="00D072B6">
        <w:t xml:space="preserve"> for any claims that are found to be “false or unsubstantiated.”</w:t>
      </w:r>
      <w:r w:rsidR="00C81E7F">
        <w:t xml:space="preserve">  Incentive or reimbursement program chargebacks can be challenged by filing a protest at the Motor Vehicle Board within 30 days of the notification of the final amount claimed by the manufacturer after the internal appeal.  The hearing at the Board follows the same procedure as in the case of a warranty audit hearing.</w:t>
      </w:r>
    </w:p>
    <w:p w:rsidR="004D70AE" w:rsidP="00B14425" w14:paraId="23542905" w14:textId="5DDD900F">
      <w:r>
        <w:t xml:space="preserve">The statutory procedure for protesting audits works. In a recent warranty audit protest the Motor Vehicle Industry Board refused to allow the manufacturer to chargeback 96.5% of the dollar amount that was originally protested.  </w:t>
      </w:r>
      <w:r w:rsidR="00B14425">
        <w:t>No dealer enjoys a</w:t>
      </w:r>
      <w:r w:rsidR="0075552C">
        <w:t>n</w:t>
      </w:r>
      <w:r w:rsidR="00B14425">
        <w:t xml:space="preserve"> audit</w:t>
      </w:r>
      <w:r>
        <w:t xml:space="preserve">.  </w:t>
      </w:r>
      <w:r w:rsidR="00B14425">
        <w:t>However, don't give up and assume that you have no place to turn. You have protections from the New Hampshire Dealer Bill of Rights.</w:t>
      </w:r>
    </w:p>
    <w:p w:rsidR="00A24766" w:rsidP="00B14425" w14:paraId="6EB65EF5" w14:textId="77777777"/>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967" w14:paraId="2C6C03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967" w14:paraId="40D9721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967" w14:paraId="40008E0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967" w14:paraId="407E717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967" w14:paraId="2B30CB5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967" w14:paraId="62AFCE5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25"/>
    <w:rsid w:val="00016BF8"/>
    <w:rsid w:val="00050FD4"/>
    <w:rsid w:val="000B09F3"/>
    <w:rsid w:val="0016588B"/>
    <w:rsid w:val="0025084A"/>
    <w:rsid w:val="0029564D"/>
    <w:rsid w:val="002F03C3"/>
    <w:rsid w:val="002F0967"/>
    <w:rsid w:val="00315A7A"/>
    <w:rsid w:val="0034119F"/>
    <w:rsid w:val="0034464C"/>
    <w:rsid w:val="003D4497"/>
    <w:rsid w:val="00436CAC"/>
    <w:rsid w:val="004A2FB5"/>
    <w:rsid w:val="004D70AE"/>
    <w:rsid w:val="0051793A"/>
    <w:rsid w:val="00521AF9"/>
    <w:rsid w:val="00541654"/>
    <w:rsid w:val="006076AA"/>
    <w:rsid w:val="006A53CC"/>
    <w:rsid w:val="006E02C3"/>
    <w:rsid w:val="00725593"/>
    <w:rsid w:val="0075552C"/>
    <w:rsid w:val="007C2981"/>
    <w:rsid w:val="008E5048"/>
    <w:rsid w:val="00954904"/>
    <w:rsid w:val="009E684C"/>
    <w:rsid w:val="00A24766"/>
    <w:rsid w:val="00A32FA5"/>
    <w:rsid w:val="00AA00B3"/>
    <w:rsid w:val="00B015F4"/>
    <w:rsid w:val="00B14425"/>
    <w:rsid w:val="00B40311"/>
    <w:rsid w:val="00BF13D8"/>
    <w:rsid w:val="00C05412"/>
    <w:rsid w:val="00C624D4"/>
    <w:rsid w:val="00C65C4D"/>
    <w:rsid w:val="00C81E7F"/>
    <w:rsid w:val="00CE6D79"/>
    <w:rsid w:val="00D072B6"/>
    <w:rsid w:val="00E021D0"/>
    <w:rsid w:val="00E405FF"/>
    <w:rsid w:val="00E52B3D"/>
    <w:rsid w:val="00F24AD3"/>
    <w:rsid w:val="00F46E7D"/>
    <w:rsid w:val="00FB6F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3CC"/>
  </w:style>
  <w:style w:type="paragraph" w:styleId="Footer">
    <w:name w:val="footer"/>
    <w:basedOn w:val="Normal"/>
    <w:link w:val="FooterChar"/>
    <w:uiPriority w:val="99"/>
    <w:unhideWhenUsed/>
    <w:rsid w:val="006A5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30686-A303-4A1A-B2F9-2406F2C00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Warranty Audit article (00002555).DOCX</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2021-08-12T15:27:31Z</dcterms:created>
  <dcterms:modified xsi:type="dcterms:W3CDTF">2021-08-12T15:27:31Z</dcterms:modified>
</cp:coreProperties>
</file>