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1E47B" w14:textId="1861DB44" w:rsidR="00426E66" w:rsidRPr="009E2B49" w:rsidRDefault="00BB64C3" w:rsidP="00177CE2">
      <w:pPr>
        <w:pStyle w:val="Titlechemistry"/>
        <w:tabs>
          <w:tab w:val="center" w:pos="5695"/>
        </w:tabs>
        <w:spacing w:before="0" w:after="0" w:line="276" w:lineRule="auto"/>
        <w:rPr>
          <w:rFonts w:ascii="Calibri" w:hAnsi="Calibri"/>
          <w:color w:val="215868" w:themeColor="accent5" w:themeShade="80"/>
          <w:szCs w:val="48"/>
        </w:rPr>
      </w:pPr>
      <w:bookmarkStart w:id="0" w:name="_GoBack"/>
      <w:bookmarkEnd w:id="0"/>
      <w:r w:rsidRPr="009E2B49">
        <w:rPr>
          <w:rFonts w:ascii="Calibri" w:hAnsi="Calibri"/>
          <w:color w:val="215868" w:themeColor="accent5" w:themeShade="80"/>
          <w:szCs w:val="48"/>
        </w:rPr>
        <w:t>Topic 6</w:t>
      </w:r>
      <w:r w:rsidR="00426E66" w:rsidRPr="009E2B49">
        <w:rPr>
          <w:rFonts w:ascii="Calibri" w:hAnsi="Calibri"/>
          <w:color w:val="215868" w:themeColor="accent5" w:themeShade="80"/>
          <w:szCs w:val="48"/>
        </w:rPr>
        <w:t xml:space="preserve">: </w:t>
      </w:r>
      <w:r w:rsidRPr="009E2B49">
        <w:rPr>
          <w:rFonts w:ascii="Calibri" w:hAnsi="Calibri"/>
          <w:color w:val="215868" w:themeColor="accent5" w:themeShade="80"/>
          <w:szCs w:val="48"/>
        </w:rPr>
        <w:t>Kinetics</w:t>
      </w:r>
      <w:r w:rsidR="00177CE2">
        <w:rPr>
          <w:rFonts w:ascii="Calibri" w:hAnsi="Calibri"/>
          <w:color w:val="215868" w:themeColor="accent5" w:themeShade="80"/>
          <w:szCs w:val="4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426E66" w:rsidRPr="00456DAC" w14:paraId="53EE2129" w14:textId="77777777" w:rsidTr="00907C48">
        <w:trPr>
          <w:trHeight w:val="500"/>
        </w:trPr>
        <w:tc>
          <w:tcPr>
            <w:tcW w:w="959" w:type="dxa"/>
            <w:shd w:val="clear" w:color="auto" w:fill="FFFFFF" w:themeFill="background1"/>
          </w:tcPr>
          <w:p w14:paraId="3C173733" w14:textId="2C57C0CD" w:rsidR="00426E66" w:rsidRPr="009E2B49" w:rsidRDefault="00BB64C3" w:rsidP="00851434">
            <w:pPr>
              <w:spacing w:before="40" w:after="40" w:line="276" w:lineRule="auto"/>
              <w:jc w:val="center"/>
              <w:rPr>
                <w:rFonts w:ascii="Calibri" w:hAnsi="Calibri" w:cstheme="minorHAnsi"/>
                <w:b/>
                <w:color w:val="31849B" w:themeColor="accent5" w:themeShade="BF"/>
                <w:sz w:val="28"/>
                <w:szCs w:val="28"/>
              </w:rPr>
            </w:pPr>
            <w:r w:rsidRPr="009E2B49">
              <w:rPr>
                <w:rFonts w:ascii="Calibri" w:hAnsi="Calibri" w:cstheme="minorHAnsi"/>
                <w:b/>
                <w:color w:val="31849B" w:themeColor="accent5" w:themeShade="BF"/>
                <w:sz w:val="28"/>
                <w:szCs w:val="28"/>
              </w:rPr>
              <w:t>6</w:t>
            </w:r>
            <w:r w:rsidR="00426E66" w:rsidRPr="009E2B49">
              <w:rPr>
                <w:rFonts w:ascii="Calibri" w:hAnsi="Calibri" w:cstheme="minorHAnsi"/>
                <w:b/>
                <w:color w:val="31849B" w:themeColor="accent5" w:themeShade="BF"/>
                <w:sz w:val="28"/>
                <w:szCs w:val="28"/>
              </w:rPr>
              <w:t>.1</w:t>
            </w:r>
          </w:p>
        </w:tc>
        <w:tc>
          <w:tcPr>
            <w:tcW w:w="10206" w:type="dxa"/>
            <w:shd w:val="clear" w:color="auto" w:fill="FFFFFF" w:themeFill="background1"/>
          </w:tcPr>
          <w:p w14:paraId="61AD644F" w14:textId="46E0796E" w:rsidR="00426E66" w:rsidRPr="009E2B49" w:rsidRDefault="00BB64C3" w:rsidP="00851434">
            <w:pPr>
              <w:spacing w:before="40" w:after="40" w:line="276" w:lineRule="auto"/>
              <w:rPr>
                <w:rFonts w:ascii="Calibri" w:hAnsi="Calibri" w:cstheme="minorHAnsi"/>
                <w:b/>
                <w:color w:val="31849B" w:themeColor="accent5" w:themeShade="BF"/>
                <w:sz w:val="28"/>
                <w:szCs w:val="28"/>
              </w:rPr>
            </w:pPr>
            <w:r w:rsidRPr="009E2B49">
              <w:rPr>
                <w:rFonts w:ascii="Calibri" w:hAnsi="Calibri" w:cstheme="minorHAnsi"/>
                <w:b/>
                <w:color w:val="31849B" w:themeColor="accent5" w:themeShade="BF"/>
                <w:sz w:val="28"/>
                <w:szCs w:val="28"/>
              </w:rPr>
              <w:t>Collision theory and rates of reactions</w:t>
            </w:r>
          </w:p>
        </w:tc>
      </w:tr>
      <w:tr w:rsidR="00426E66" w:rsidRPr="00456DAC" w14:paraId="0EFCCFD5" w14:textId="77777777" w:rsidTr="00907C48">
        <w:trPr>
          <w:trHeight w:val="425"/>
        </w:trPr>
        <w:tc>
          <w:tcPr>
            <w:tcW w:w="959" w:type="dxa"/>
            <w:shd w:val="clear" w:color="auto" w:fill="DAEEF3" w:themeFill="accent5" w:themeFillTint="33"/>
          </w:tcPr>
          <w:p w14:paraId="717B0266" w14:textId="27AEC5BD"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.1.1</w:t>
            </w:r>
          </w:p>
        </w:tc>
        <w:tc>
          <w:tcPr>
            <w:tcW w:w="10206" w:type="dxa"/>
            <w:shd w:val="clear" w:color="auto" w:fill="DAEEF3" w:themeFill="accent5" w:themeFillTint="33"/>
          </w:tcPr>
          <w:p w14:paraId="17180176" w14:textId="7402E34A" w:rsidR="00426E66" w:rsidRPr="00E57E61" w:rsidRDefault="00BB64C3" w:rsidP="00851434">
            <w:pPr>
              <w:spacing w:before="40" w:after="40" w:line="276" w:lineRule="auto"/>
              <w:rPr>
                <w:rFonts w:ascii="Calibri" w:hAnsi="Calibri" w:cstheme="minorHAnsi"/>
                <w:sz w:val="20"/>
                <w:szCs w:val="20"/>
              </w:rPr>
            </w:pPr>
            <w:r>
              <w:rPr>
                <w:rFonts w:ascii="Calibri" w:hAnsi="Calibri" w:cstheme="minorHAnsi"/>
                <w:sz w:val="20"/>
                <w:szCs w:val="20"/>
              </w:rPr>
              <w:t>Species react as a result of collisions of sufficient energy and proper orientation</w:t>
            </w:r>
          </w:p>
        </w:tc>
      </w:tr>
      <w:tr w:rsidR="00426E66" w:rsidRPr="00456DAC" w14:paraId="41B6A4ED" w14:textId="77777777" w:rsidTr="00907C48">
        <w:trPr>
          <w:trHeight w:val="425"/>
        </w:trPr>
        <w:tc>
          <w:tcPr>
            <w:tcW w:w="959" w:type="dxa"/>
            <w:shd w:val="clear" w:color="auto" w:fill="DAEEF3" w:themeFill="accent5" w:themeFillTint="33"/>
          </w:tcPr>
          <w:p w14:paraId="13BDC831" w14:textId="3EA2FC0E"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.1.2</w:t>
            </w:r>
          </w:p>
        </w:tc>
        <w:tc>
          <w:tcPr>
            <w:tcW w:w="10206" w:type="dxa"/>
            <w:shd w:val="clear" w:color="auto" w:fill="DAEEF3" w:themeFill="accent5" w:themeFillTint="33"/>
          </w:tcPr>
          <w:p w14:paraId="72B5C0E9" w14:textId="1C54C576" w:rsidR="00426E66" w:rsidRPr="00E57E61" w:rsidRDefault="00BB64C3" w:rsidP="00851434">
            <w:pPr>
              <w:spacing w:before="40" w:after="40" w:line="276" w:lineRule="auto"/>
              <w:rPr>
                <w:rFonts w:ascii="Calibri" w:hAnsi="Calibri" w:cstheme="minorHAnsi"/>
                <w:sz w:val="20"/>
                <w:szCs w:val="20"/>
              </w:rPr>
            </w:pPr>
            <w:r>
              <w:rPr>
                <w:rFonts w:ascii="Calibri" w:hAnsi="Calibri" w:cstheme="minorHAnsi"/>
                <w:sz w:val="20"/>
                <w:szCs w:val="20"/>
              </w:rPr>
              <w:t>The rate of reaction is expressed as the change in concentration of a particular reactant/product per unit time</w:t>
            </w:r>
          </w:p>
        </w:tc>
      </w:tr>
      <w:tr w:rsidR="00426E66" w:rsidRPr="00456DAC" w14:paraId="4C8659D2" w14:textId="77777777" w:rsidTr="00907C48">
        <w:trPr>
          <w:trHeight w:val="425"/>
        </w:trPr>
        <w:tc>
          <w:tcPr>
            <w:tcW w:w="959" w:type="dxa"/>
            <w:shd w:val="clear" w:color="auto" w:fill="DAEEF3" w:themeFill="accent5" w:themeFillTint="33"/>
          </w:tcPr>
          <w:p w14:paraId="16E202B9" w14:textId="2BAB317F"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.1.3</w:t>
            </w:r>
          </w:p>
        </w:tc>
        <w:tc>
          <w:tcPr>
            <w:tcW w:w="10206" w:type="dxa"/>
            <w:shd w:val="clear" w:color="auto" w:fill="DAEEF3" w:themeFill="accent5" w:themeFillTint="33"/>
          </w:tcPr>
          <w:p w14:paraId="778F38E3" w14:textId="4924CC51" w:rsidR="00426E66" w:rsidRPr="00E57E61" w:rsidRDefault="00BB64C3" w:rsidP="00851434">
            <w:pPr>
              <w:spacing w:before="40" w:after="40" w:line="276" w:lineRule="auto"/>
              <w:rPr>
                <w:rFonts w:ascii="Calibri" w:hAnsi="Calibri" w:cstheme="minorHAnsi"/>
                <w:sz w:val="20"/>
                <w:szCs w:val="20"/>
              </w:rPr>
            </w:pPr>
            <w:r>
              <w:rPr>
                <w:rFonts w:ascii="Calibri" w:hAnsi="Calibri" w:cstheme="minorHAnsi"/>
                <w:sz w:val="20"/>
                <w:szCs w:val="20"/>
              </w:rPr>
              <w:t>Concentration changes in a reaction can be followed indirectly by monitoring changes in mass, volume and color</w:t>
            </w:r>
          </w:p>
        </w:tc>
      </w:tr>
      <w:tr w:rsidR="00426E66" w:rsidRPr="00456DAC" w14:paraId="23162521" w14:textId="77777777" w:rsidTr="00907C48">
        <w:trPr>
          <w:trHeight w:val="425"/>
        </w:trPr>
        <w:tc>
          <w:tcPr>
            <w:tcW w:w="959" w:type="dxa"/>
            <w:shd w:val="clear" w:color="auto" w:fill="DAEEF3" w:themeFill="accent5" w:themeFillTint="33"/>
          </w:tcPr>
          <w:p w14:paraId="5930A2C8" w14:textId="6CF73C29"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.1.4</w:t>
            </w:r>
          </w:p>
        </w:tc>
        <w:tc>
          <w:tcPr>
            <w:tcW w:w="10206" w:type="dxa"/>
            <w:shd w:val="clear" w:color="auto" w:fill="DAEEF3" w:themeFill="accent5" w:themeFillTint="33"/>
          </w:tcPr>
          <w:p w14:paraId="39E1B629" w14:textId="7964E694" w:rsidR="00426E66" w:rsidRPr="00BB64C3" w:rsidRDefault="00BB64C3" w:rsidP="00851434">
            <w:pPr>
              <w:spacing w:before="40" w:after="40" w:line="276" w:lineRule="auto"/>
              <w:rPr>
                <w:rFonts w:ascii="Calibri" w:hAnsi="Calibri" w:cstheme="minorHAnsi"/>
                <w:sz w:val="20"/>
                <w:szCs w:val="20"/>
              </w:rPr>
            </w:pPr>
            <w:r>
              <w:rPr>
                <w:rFonts w:ascii="Calibri" w:hAnsi="Calibri" w:cstheme="minorHAnsi"/>
                <w:sz w:val="20"/>
                <w:szCs w:val="20"/>
              </w:rPr>
              <w:t>Activation energy (E</w:t>
            </w:r>
            <w:r>
              <w:rPr>
                <w:rFonts w:ascii="Calibri" w:hAnsi="Calibri" w:cstheme="minorHAnsi"/>
                <w:sz w:val="20"/>
                <w:szCs w:val="20"/>
                <w:vertAlign w:val="subscript"/>
              </w:rPr>
              <w:t>a</w:t>
            </w:r>
            <w:r>
              <w:rPr>
                <w:rFonts w:ascii="Calibri" w:hAnsi="Calibri" w:cstheme="minorHAnsi"/>
                <w:sz w:val="20"/>
                <w:szCs w:val="20"/>
              </w:rPr>
              <w:t>) is the minimum energy that colliding molecules need in order to have successful collisions leading to a reaction</w:t>
            </w:r>
          </w:p>
        </w:tc>
      </w:tr>
      <w:tr w:rsidR="00426E66" w:rsidRPr="00456DAC" w14:paraId="3C65C1FB" w14:textId="77777777" w:rsidTr="00907C48">
        <w:trPr>
          <w:trHeight w:val="425"/>
        </w:trPr>
        <w:tc>
          <w:tcPr>
            <w:tcW w:w="959" w:type="dxa"/>
            <w:shd w:val="clear" w:color="auto" w:fill="DAEEF3" w:themeFill="accent5" w:themeFillTint="33"/>
          </w:tcPr>
          <w:p w14:paraId="239B1B7C" w14:textId="223D9A36"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.1.5</w:t>
            </w:r>
          </w:p>
        </w:tc>
        <w:tc>
          <w:tcPr>
            <w:tcW w:w="10206" w:type="dxa"/>
            <w:shd w:val="clear" w:color="auto" w:fill="DAEEF3" w:themeFill="accent5" w:themeFillTint="33"/>
          </w:tcPr>
          <w:p w14:paraId="107A3C3E" w14:textId="16C56461" w:rsidR="00426E66" w:rsidRPr="00BB64C3" w:rsidRDefault="00BB64C3" w:rsidP="00BB64C3">
            <w:pPr>
              <w:spacing w:before="40" w:after="40" w:line="276" w:lineRule="auto"/>
              <w:rPr>
                <w:rFonts w:ascii="Calibri" w:hAnsi="Calibri" w:cstheme="minorHAnsi"/>
                <w:sz w:val="20"/>
                <w:szCs w:val="20"/>
              </w:rPr>
            </w:pPr>
            <w:r>
              <w:rPr>
                <w:rFonts w:ascii="Calibri" w:hAnsi="Calibri" w:cstheme="minorHAnsi"/>
                <w:sz w:val="20"/>
                <w:szCs w:val="20"/>
              </w:rPr>
              <w:t>By decreasing E</w:t>
            </w:r>
            <w:r>
              <w:rPr>
                <w:rFonts w:ascii="Calibri" w:hAnsi="Calibri" w:cstheme="minorHAnsi"/>
                <w:sz w:val="20"/>
                <w:szCs w:val="20"/>
                <w:vertAlign w:val="subscript"/>
              </w:rPr>
              <w:t>a</w:t>
            </w:r>
            <w:r w:rsidR="008C2BEE">
              <w:rPr>
                <w:rFonts w:ascii="Calibri" w:hAnsi="Calibri" w:cstheme="minorHAnsi"/>
                <w:sz w:val="20"/>
                <w:szCs w:val="20"/>
              </w:rPr>
              <w:t xml:space="preserve"> a catalyst increases the rate of a chemical reaction, without itself being permanently chemically changed</w:t>
            </w:r>
          </w:p>
        </w:tc>
      </w:tr>
      <w:tr w:rsidR="00426E66" w:rsidRPr="00456DAC" w14:paraId="2714A7E8" w14:textId="77777777" w:rsidTr="00907C48">
        <w:trPr>
          <w:trHeight w:val="425"/>
        </w:trPr>
        <w:tc>
          <w:tcPr>
            <w:tcW w:w="959" w:type="dxa"/>
            <w:shd w:val="clear" w:color="auto" w:fill="DAEEF3" w:themeFill="accent5" w:themeFillTint="33"/>
          </w:tcPr>
          <w:p w14:paraId="26CFA183" w14:textId="4BBEA8A8"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.1.6</w:t>
            </w:r>
          </w:p>
        </w:tc>
        <w:tc>
          <w:tcPr>
            <w:tcW w:w="10206" w:type="dxa"/>
            <w:shd w:val="clear" w:color="auto" w:fill="DAEEF3" w:themeFill="accent5" w:themeFillTint="33"/>
          </w:tcPr>
          <w:p w14:paraId="0673E494" w14:textId="5B1AD19B" w:rsidR="00426E66" w:rsidRDefault="008C2BEE" w:rsidP="008C2BEE">
            <w:pPr>
              <w:spacing w:before="40" w:after="40" w:line="276" w:lineRule="auto"/>
              <w:rPr>
                <w:rFonts w:ascii="Calibri" w:hAnsi="Calibri" w:cstheme="minorHAnsi"/>
                <w:sz w:val="20"/>
                <w:szCs w:val="20"/>
              </w:rPr>
            </w:pPr>
            <w:r>
              <w:rPr>
                <w:rFonts w:ascii="Calibri" w:hAnsi="Calibri" w:cstheme="minorHAnsi"/>
                <w:sz w:val="20"/>
                <w:szCs w:val="20"/>
              </w:rPr>
              <w:t>Descriptions of the kinetic theory in terms of the movement of particles whose average kinetic energy is proportional to temperature in Kelvin</w:t>
            </w:r>
          </w:p>
        </w:tc>
      </w:tr>
      <w:tr w:rsidR="00426E66" w:rsidRPr="00456DAC" w14:paraId="463771B8" w14:textId="77777777" w:rsidTr="00907C48">
        <w:trPr>
          <w:trHeight w:val="425"/>
        </w:trPr>
        <w:tc>
          <w:tcPr>
            <w:tcW w:w="959" w:type="dxa"/>
            <w:shd w:val="clear" w:color="auto" w:fill="DAEEF3" w:themeFill="accent5" w:themeFillTint="33"/>
          </w:tcPr>
          <w:p w14:paraId="5E7A3437" w14:textId="3006ADE6" w:rsidR="00426E66" w:rsidRPr="00A152B2" w:rsidRDefault="00D5499D" w:rsidP="00851434">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426E66" w:rsidRPr="00A152B2">
              <w:rPr>
                <w:rFonts w:ascii="Calibri" w:hAnsi="Calibri" w:cstheme="minorHAnsi"/>
                <w:b/>
                <w:sz w:val="20"/>
                <w:szCs w:val="20"/>
              </w:rPr>
              <w:t>.1.7</w:t>
            </w:r>
          </w:p>
        </w:tc>
        <w:tc>
          <w:tcPr>
            <w:tcW w:w="10206" w:type="dxa"/>
            <w:shd w:val="clear" w:color="auto" w:fill="DAEEF3" w:themeFill="accent5" w:themeFillTint="33"/>
          </w:tcPr>
          <w:p w14:paraId="11320005" w14:textId="16C891BC" w:rsidR="00426E66" w:rsidRDefault="008C2BEE" w:rsidP="00470AA5">
            <w:pPr>
              <w:spacing w:before="40" w:after="40" w:line="276" w:lineRule="auto"/>
              <w:rPr>
                <w:rFonts w:ascii="Calibri" w:hAnsi="Calibri" w:cstheme="minorHAnsi"/>
                <w:sz w:val="20"/>
                <w:szCs w:val="20"/>
              </w:rPr>
            </w:pPr>
            <w:r>
              <w:rPr>
                <w:rFonts w:ascii="Calibri" w:hAnsi="Calibri" w:cstheme="minorHAnsi"/>
                <w:sz w:val="20"/>
                <w:szCs w:val="20"/>
              </w:rPr>
              <w:t>Analysis of graphical and numerical data from rate experiments</w:t>
            </w:r>
          </w:p>
        </w:tc>
      </w:tr>
      <w:tr w:rsidR="00587AED" w:rsidRPr="00456DAC" w14:paraId="677DD7BC" w14:textId="77777777" w:rsidTr="00907C48">
        <w:trPr>
          <w:trHeight w:val="425"/>
        </w:trPr>
        <w:tc>
          <w:tcPr>
            <w:tcW w:w="959" w:type="dxa"/>
            <w:shd w:val="clear" w:color="auto" w:fill="DAEEF3" w:themeFill="accent5" w:themeFillTint="33"/>
          </w:tcPr>
          <w:p w14:paraId="74A5D069" w14:textId="37603554" w:rsidR="00587AED" w:rsidRPr="00A152B2" w:rsidRDefault="00D5499D" w:rsidP="00587AED">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w:t>
            </w:r>
            <w:r w:rsidR="00587AED" w:rsidRPr="00A152B2">
              <w:rPr>
                <w:rFonts w:ascii="Calibri" w:hAnsi="Calibri" w:cstheme="minorHAnsi"/>
                <w:b/>
                <w:sz w:val="20"/>
                <w:szCs w:val="20"/>
              </w:rPr>
              <w:t>.1.8</w:t>
            </w:r>
          </w:p>
        </w:tc>
        <w:tc>
          <w:tcPr>
            <w:tcW w:w="10206" w:type="dxa"/>
            <w:shd w:val="clear" w:color="auto" w:fill="DAEEF3" w:themeFill="accent5" w:themeFillTint="33"/>
          </w:tcPr>
          <w:p w14:paraId="183940F6" w14:textId="614E00C1" w:rsidR="00587AED" w:rsidRDefault="008C2BEE" w:rsidP="008C2BEE">
            <w:pPr>
              <w:spacing w:before="40" w:after="40" w:line="276" w:lineRule="auto"/>
              <w:rPr>
                <w:rFonts w:ascii="Calibri" w:hAnsi="Calibri" w:cstheme="minorHAnsi"/>
                <w:sz w:val="20"/>
                <w:szCs w:val="20"/>
              </w:rPr>
            </w:pPr>
            <w:r>
              <w:rPr>
                <w:rFonts w:ascii="Calibri" w:hAnsi="Calibri" w:cstheme="minorHAnsi"/>
                <w:sz w:val="20"/>
                <w:szCs w:val="20"/>
              </w:rPr>
              <w:t>Explanation of the effects of temperature, pressure/concentration and particle size on rate of reaction</w:t>
            </w:r>
          </w:p>
        </w:tc>
      </w:tr>
      <w:tr w:rsidR="008C2BEE" w:rsidRPr="00456DAC" w14:paraId="6889C71E" w14:textId="77777777" w:rsidTr="00907C48">
        <w:trPr>
          <w:trHeight w:val="425"/>
        </w:trPr>
        <w:tc>
          <w:tcPr>
            <w:tcW w:w="959" w:type="dxa"/>
            <w:shd w:val="clear" w:color="auto" w:fill="DAEEF3" w:themeFill="accent5" w:themeFillTint="33"/>
          </w:tcPr>
          <w:p w14:paraId="7CDD4BE7" w14:textId="3C50A035" w:rsidR="008C2BEE" w:rsidRPr="00A152B2" w:rsidRDefault="00D5499D" w:rsidP="00587AED">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6.1.9</w:t>
            </w:r>
          </w:p>
        </w:tc>
        <w:tc>
          <w:tcPr>
            <w:tcW w:w="10206" w:type="dxa"/>
            <w:shd w:val="clear" w:color="auto" w:fill="DAEEF3" w:themeFill="accent5" w:themeFillTint="33"/>
          </w:tcPr>
          <w:p w14:paraId="50B5C66B" w14:textId="30EAD741" w:rsidR="008C2BEE" w:rsidRDefault="008C2BEE" w:rsidP="008C2BEE">
            <w:pPr>
              <w:spacing w:before="40" w:after="40" w:line="276" w:lineRule="auto"/>
              <w:rPr>
                <w:rFonts w:ascii="Calibri" w:hAnsi="Calibri" w:cstheme="minorHAnsi"/>
                <w:sz w:val="20"/>
                <w:szCs w:val="20"/>
              </w:rPr>
            </w:pPr>
            <w:r>
              <w:rPr>
                <w:rFonts w:ascii="Calibri" w:hAnsi="Calibri" w:cstheme="minorHAnsi"/>
                <w:sz w:val="20"/>
                <w:szCs w:val="20"/>
              </w:rPr>
              <w:t>Construction</w:t>
            </w:r>
            <w:r w:rsidR="00D5499D">
              <w:rPr>
                <w:rFonts w:ascii="Calibri" w:hAnsi="Calibri" w:cstheme="minorHAnsi"/>
                <w:sz w:val="20"/>
                <w:szCs w:val="20"/>
              </w:rPr>
              <w:t xml:space="preserve"> of Maxwell-Boltzmann energy distribution curves to account for the probability of successful collisions and factors affecting these, including the effect of a catalyst</w:t>
            </w:r>
          </w:p>
        </w:tc>
      </w:tr>
      <w:tr w:rsidR="008C2BEE" w:rsidRPr="00456DAC" w14:paraId="38CA618C" w14:textId="77777777" w:rsidTr="00907C48">
        <w:trPr>
          <w:trHeight w:val="425"/>
        </w:trPr>
        <w:tc>
          <w:tcPr>
            <w:tcW w:w="959" w:type="dxa"/>
            <w:shd w:val="clear" w:color="auto" w:fill="DAEEF3" w:themeFill="accent5" w:themeFillTint="33"/>
          </w:tcPr>
          <w:p w14:paraId="73C66533" w14:textId="7C1EED4D" w:rsidR="008C2BEE" w:rsidRPr="00A152B2" w:rsidRDefault="00D5499D" w:rsidP="00587AED">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6.1.10</w:t>
            </w:r>
          </w:p>
        </w:tc>
        <w:tc>
          <w:tcPr>
            <w:tcW w:w="10206" w:type="dxa"/>
            <w:shd w:val="clear" w:color="auto" w:fill="DAEEF3" w:themeFill="accent5" w:themeFillTint="33"/>
          </w:tcPr>
          <w:p w14:paraId="1D253E0E" w14:textId="0EFFA7E6" w:rsidR="008C2BEE" w:rsidRDefault="00D5499D" w:rsidP="008C2BEE">
            <w:pPr>
              <w:spacing w:before="40" w:after="40" w:line="276" w:lineRule="auto"/>
              <w:rPr>
                <w:rFonts w:ascii="Calibri" w:hAnsi="Calibri" w:cstheme="minorHAnsi"/>
                <w:sz w:val="20"/>
                <w:szCs w:val="20"/>
              </w:rPr>
            </w:pPr>
            <w:r>
              <w:rPr>
                <w:rFonts w:ascii="Calibri" w:hAnsi="Calibri" w:cstheme="minorHAnsi"/>
                <w:sz w:val="20"/>
                <w:szCs w:val="20"/>
              </w:rPr>
              <w:t>Investigation of rates of reaction experimentally and evaluation of the results</w:t>
            </w:r>
          </w:p>
        </w:tc>
      </w:tr>
      <w:tr w:rsidR="008C2BEE" w:rsidRPr="00456DAC" w14:paraId="4310699B" w14:textId="77777777" w:rsidTr="00907C48">
        <w:trPr>
          <w:trHeight w:val="425"/>
        </w:trPr>
        <w:tc>
          <w:tcPr>
            <w:tcW w:w="959" w:type="dxa"/>
            <w:shd w:val="clear" w:color="auto" w:fill="DAEEF3" w:themeFill="accent5" w:themeFillTint="33"/>
          </w:tcPr>
          <w:p w14:paraId="62F000F7" w14:textId="4982959D" w:rsidR="008C2BEE" w:rsidRPr="00A152B2" w:rsidRDefault="00D5499D" w:rsidP="00587AED">
            <w:pPr>
              <w:spacing w:before="40" w:after="40" w:line="276" w:lineRule="auto"/>
              <w:jc w:val="center"/>
              <w:rPr>
                <w:rFonts w:ascii="Calibri" w:hAnsi="Calibri" w:cstheme="minorHAnsi"/>
                <w:b/>
                <w:sz w:val="20"/>
                <w:szCs w:val="20"/>
              </w:rPr>
            </w:pPr>
            <w:r w:rsidRPr="00A152B2">
              <w:rPr>
                <w:rFonts w:ascii="Calibri" w:hAnsi="Calibri" w:cstheme="minorHAnsi"/>
                <w:b/>
                <w:sz w:val="20"/>
                <w:szCs w:val="20"/>
              </w:rPr>
              <w:t>6.1.11</w:t>
            </w:r>
          </w:p>
        </w:tc>
        <w:tc>
          <w:tcPr>
            <w:tcW w:w="10206" w:type="dxa"/>
            <w:shd w:val="clear" w:color="auto" w:fill="DAEEF3" w:themeFill="accent5" w:themeFillTint="33"/>
          </w:tcPr>
          <w:p w14:paraId="2C61E810" w14:textId="00D8DA15" w:rsidR="008C2BEE" w:rsidRDefault="00D5499D" w:rsidP="008C2BEE">
            <w:pPr>
              <w:spacing w:before="40" w:after="40" w:line="276" w:lineRule="auto"/>
              <w:rPr>
                <w:rFonts w:ascii="Calibri" w:hAnsi="Calibri" w:cstheme="minorHAnsi"/>
                <w:sz w:val="20"/>
                <w:szCs w:val="20"/>
              </w:rPr>
            </w:pPr>
            <w:r>
              <w:rPr>
                <w:rFonts w:ascii="Calibri" w:hAnsi="Calibri" w:cstheme="minorHAnsi"/>
                <w:sz w:val="20"/>
                <w:szCs w:val="20"/>
              </w:rPr>
              <w:t>Sketching and explanation of energy profiles with and without catalysts</w:t>
            </w:r>
          </w:p>
        </w:tc>
      </w:tr>
    </w:tbl>
    <w:p w14:paraId="7517E3B4" w14:textId="77777777" w:rsidR="00457C71" w:rsidRPr="009E2B49" w:rsidRDefault="00457C71" w:rsidP="00457C71">
      <w:pPr>
        <w:pStyle w:val="heading"/>
        <w:tabs>
          <w:tab w:val="left" w:pos="2649"/>
        </w:tabs>
        <w:spacing w:before="240" w:after="0" w:line="276" w:lineRule="auto"/>
        <w:ind w:firstLine="360"/>
        <w:rPr>
          <w:rFonts w:ascii="Calibri" w:hAnsi="Calibri"/>
          <w:color w:val="31849B" w:themeColor="accent5" w:themeShade="BF"/>
          <w:szCs w:val="24"/>
        </w:rPr>
      </w:pPr>
      <w:r w:rsidRPr="009E2B49">
        <w:rPr>
          <w:rFonts w:ascii="Calibri" w:hAnsi="Calibri"/>
          <w:color w:val="31849B" w:themeColor="accent5" w:themeShade="BF"/>
          <w:szCs w:val="24"/>
        </w:rPr>
        <w:t>Collision Theory</w:t>
      </w:r>
    </w:p>
    <w:p w14:paraId="30875E03" w14:textId="35EB8327" w:rsidR="00457C71" w:rsidRDefault="00CC7185" w:rsidP="00457C71">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For a reaction between two particles to occur three conditions must be met</w:t>
      </w:r>
    </w:p>
    <w:p w14:paraId="67436C37" w14:textId="77777777" w:rsidR="00FF6F7D" w:rsidRDefault="00FF6F7D" w:rsidP="00FF6F7D">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The particles must collide</w:t>
      </w:r>
    </w:p>
    <w:p w14:paraId="209B723E" w14:textId="13662EBA" w:rsidR="00FF6F7D" w:rsidRPr="00CC7185" w:rsidRDefault="00FF6F7D" w:rsidP="00FF6F7D">
      <w:pPr>
        <w:pStyle w:val="ListParagraph"/>
        <w:numPr>
          <w:ilvl w:val="1"/>
          <w:numId w:val="1"/>
        </w:numPr>
        <w:spacing w:before="120" w:after="120" w:line="276" w:lineRule="auto"/>
        <w:rPr>
          <w:rFonts w:ascii="Calibri" w:hAnsi="Calibri" w:cs="Utsaah"/>
          <w:sz w:val="21"/>
          <w:szCs w:val="21"/>
        </w:rPr>
      </w:pPr>
      <w:r w:rsidRPr="00CC7185">
        <w:rPr>
          <w:rFonts w:ascii="Calibri" w:hAnsi="Calibri" w:cs="Utsaah"/>
          <w:sz w:val="21"/>
          <w:szCs w:val="21"/>
        </w:rPr>
        <w:t>They must collide with the appropriate geometry or orientation</w:t>
      </w:r>
    </w:p>
    <w:p w14:paraId="4269E62C" w14:textId="7AF490DC" w:rsidR="00457C71" w:rsidRDefault="00FF6F7D" w:rsidP="00FF6F7D">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They must collide with sufficient energy to bring about the reaction</w:t>
      </w:r>
    </w:p>
    <w:p w14:paraId="521B5123" w14:textId="24F5AA75" w:rsidR="00FF6F7D" w:rsidRPr="00FF6F7D" w:rsidRDefault="00FF6F7D" w:rsidP="00FF6F7D">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The minimum amount of energy required is known as the activation energy</w:t>
      </w:r>
    </w:p>
    <w:tbl>
      <w:tblPr>
        <w:tblStyle w:val="GridTable1Light-Accent5"/>
        <w:tblpPr w:leftFromText="180" w:rightFromText="180" w:vertAnchor="page" w:horzAnchor="page" w:tblpX="610" w:tblpY="9005"/>
        <w:tblW w:w="0" w:type="auto"/>
        <w:tblLook w:val="04A0" w:firstRow="1" w:lastRow="0" w:firstColumn="1" w:lastColumn="0" w:noHBand="0" w:noVBand="1"/>
      </w:tblPr>
      <w:tblGrid>
        <w:gridCol w:w="1437"/>
        <w:gridCol w:w="2498"/>
        <w:gridCol w:w="7084"/>
      </w:tblGrid>
      <w:tr w:rsidR="00457C71" w:rsidRPr="007050C5" w14:paraId="1030FA88" w14:textId="77777777" w:rsidTr="004C1C72">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37" w:type="dxa"/>
            <w:shd w:val="clear" w:color="auto" w:fill="DAEEF3" w:themeFill="accent5" w:themeFillTint="33"/>
          </w:tcPr>
          <w:p w14:paraId="5B6408A9" w14:textId="24F5AA75" w:rsidR="00457C71" w:rsidRPr="00D53393" w:rsidRDefault="00E12BDC" w:rsidP="00457C71">
            <w:pPr>
              <w:spacing w:before="120" w:after="120"/>
              <w:jc w:val="center"/>
              <w:rPr>
                <w:rFonts w:ascii="Calibri" w:hAnsi="Calibri" w:cs="Utsaah"/>
                <w:b w:val="0"/>
                <w:bCs w:val="0"/>
                <w:iCs/>
                <w:sz w:val="21"/>
                <w:szCs w:val="21"/>
              </w:rPr>
            </w:pPr>
            <w:r>
              <w:rPr>
                <w:rFonts w:ascii="Calibri" w:hAnsi="Calibri" w:cs="Utsaah"/>
                <w:b w:val="0"/>
                <w:bCs w:val="0"/>
                <w:iCs/>
                <w:sz w:val="21"/>
                <w:szCs w:val="21"/>
              </w:rPr>
              <w:t>Factor</w:t>
            </w:r>
          </w:p>
        </w:tc>
        <w:tc>
          <w:tcPr>
            <w:tcW w:w="2498" w:type="dxa"/>
            <w:shd w:val="clear" w:color="auto" w:fill="DAEEF3" w:themeFill="accent5" w:themeFillTint="33"/>
          </w:tcPr>
          <w:p w14:paraId="27AD1011" w14:textId="03A55BD7" w:rsidR="00457C71" w:rsidRPr="00E12BDC" w:rsidRDefault="00457C71" w:rsidP="00E12BDC">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E12BDC">
              <w:rPr>
                <w:rFonts w:ascii="Calibri" w:hAnsi="Calibri" w:cs="Utsaah"/>
                <w:b w:val="0"/>
                <w:iCs/>
                <w:sz w:val="21"/>
                <w:szCs w:val="21"/>
              </w:rPr>
              <w:t xml:space="preserve">Effect of </w:t>
            </w:r>
            <w:r w:rsidRPr="00E12BDC">
              <w:rPr>
                <w:rFonts w:ascii="Calibri" w:hAnsi="Calibri" w:cs="Utsaah"/>
                <w:iCs/>
                <w:sz w:val="21"/>
                <w:szCs w:val="21"/>
              </w:rPr>
              <w:t>increasing</w:t>
            </w:r>
            <w:r w:rsidRPr="00E12BDC">
              <w:rPr>
                <w:rFonts w:ascii="Calibri" w:hAnsi="Calibri" w:cs="Utsaah"/>
                <w:b w:val="0"/>
                <w:iCs/>
                <w:sz w:val="21"/>
                <w:szCs w:val="21"/>
              </w:rPr>
              <w:t xml:space="preserve"> </w:t>
            </w:r>
            <w:r w:rsidR="00E12BDC">
              <w:rPr>
                <w:rFonts w:ascii="Calibri" w:hAnsi="Calibri" w:cs="Utsaah"/>
                <w:b w:val="0"/>
                <w:iCs/>
                <w:sz w:val="21"/>
                <w:szCs w:val="21"/>
              </w:rPr>
              <w:t>f</w:t>
            </w:r>
            <w:r w:rsidR="00E12BDC" w:rsidRPr="00E12BDC">
              <w:rPr>
                <w:rFonts w:ascii="Calibri" w:hAnsi="Calibri" w:cs="Utsaah"/>
                <w:b w:val="0"/>
                <w:iCs/>
                <w:sz w:val="21"/>
                <w:szCs w:val="21"/>
              </w:rPr>
              <w:t>actor</w:t>
            </w:r>
          </w:p>
        </w:tc>
        <w:tc>
          <w:tcPr>
            <w:tcW w:w="7084" w:type="dxa"/>
            <w:shd w:val="clear" w:color="auto" w:fill="DAEEF3" w:themeFill="accent5" w:themeFillTint="33"/>
          </w:tcPr>
          <w:p w14:paraId="354E1965" w14:textId="77777777" w:rsidR="00457C71" w:rsidRPr="00D53393" w:rsidRDefault="00457C71" w:rsidP="00457C71">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D53393">
              <w:rPr>
                <w:rFonts w:ascii="Calibri" w:hAnsi="Calibri" w:cs="Utsaah"/>
                <w:iCs/>
                <w:sz w:val="21"/>
                <w:szCs w:val="21"/>
              </w:rPr>
              <w:t>Explanation</w:t>
            </w:r>
          </w:p>
        </w:tc>
      </w:tr>
      <w:tr w:rsidR="00457C71" w14:paraId="588F1072" w14:textId="77777777" w:rsidTr="004C1C72">
        <w:trPr>
          <w:trHeight w:val="998"/>
        </w:trPr>
        <w:tc>
          <w:tcPr>
            <w:cnfStyle w:val="001000000000" w:firstRow="0" w:lastRow="0" w:firstColumn="1" w:lastColumn="0" w:oddVBand="0" w:evenVBand="0" w:oddHBand="0" w:evenHBand="0" w:firstRowFirstColumn="0" w:firstRowLastColumn="0" w:lastRowFirstColumn="0" w:lastRowLastColumn="0"/>
            <w:tcW w:w="1437" w:type="dxa"/>
            <w:vAlign w:val="center"/>
          </w:tcPr>
          <w:p w14:paraId="2F8AE739" w14:textId="7ED540B5" w:rsidR="00457C71" w:rsidRDefault="00471B7A" w:rsidP="00214784">
            <w:pPr>
              <w:jc w:val="center"/>
              <w:rPr>
                <w:rFonts w:ascii="Calibri" w:hAnsi="Calibri" w:cs="Utsaah"/>
                <w:b w:val="0"/>
                <w:iCs/>
                <w:sz w:val="21"/>
                <w:szCs w:val="21"/>
              </w:rPr>
            </w:pPr>
            <w:r>
              <w:rPr>
                <w:rFonts w:ascii="Calibri" w:hAnsi="Calibri" w:cs="Utsaah"/>
                <w:b w:val="0"/>
                <w:iCs/>
                <w:sz w:val="21"/>
                <w:szCs w:val="21"/>
              </w:rPr>
              <w:t>Surface Area</w:t>
            </w:r>
          </w:p>
          <w:p w14:paraId="4207E7C8" w14:textId="56205923" w:rsidR="00471B7A" w:rsidRPr="00471B7A" w:rsidRDefault="00471B7A" w:rsidP="00214784">
            <w:pPr>
              <w:jc w:val="center"/>
              <w:rPr>
                <w:rFonts w:ascii="Calibri" w:hAnsi="Calibri" w:cs="Utsaah"/>
                <w:b w:val="0"/>
                <w:i/>
                <w:iCs/>
                <w:sz w:val="18"/>
                <w:szCs w:val="18"/>
              </w:rPr>
            </w:pPr>
            <w:r w:rsidRPr="00471B7A">
              <w:rPr>
                <w:rFonts w:ascii="Calibri" w:hAnsi="Calibri" w:cs="Utsaah"/>
                <w:b w:val="0"/>
                <w:i/>
                <w:iCs/>
                <w:sz w:val="18"/>
                <w:szCs w:val="18"/>
              </w:rPr>
              <w:t>Particle Size</w:t>
            </w:r>
          </w:p>
        </w:tc>
        <w:tc>
          <w:tcPr>
            <w:tcW w:w="2498" w:type="dxa"/>
            <w:vAlign w:val="center"/>
          </w:tcPr>
          <w:p w14:paraId="4453BC39"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D</w:t>
            </w:r>
            <w:r w:rsidRPr="00D53393">
              <w:rPr>
                <w:rFonts w:ascii="Calibri" w:hAnsi="Calibri" w:cs="Utsaah"/>
                <w:bCs/>
                <w:iCs/>
                <w:sz w:val="21"/>
                <w:szCs w:val="21"/>
              </w:rPr>
              <w:t>ecreases rate</w:t>
            </w:r>
          </w:p>
        </w:tc>
        <w:tc>
          <w:tcPr>
            <w:tcW w:w="7084" w:type="dxa"/>
            <w:vAlign w:val="center"/>
          </w:tcPr>
          <w:p w14:paraId="5B68A501"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D53393">
              <w:rPr>
                <w:rFonts w:ascii="Calibri" w:hAnsi="Calibri" w:cs="Utsaah"/>
                <w:bCs/>
                <w:iCs/>
                <w:sz w:val="21"/>
                <w:szCs w:val="21"/>
              </w:rPr>
              <w:t>The greater the particle size, the smaller the exposed surface area. Reactions require collisions for reactions to occur, so if the surface area is smaller, fewer collisions will occur per unit time</w:t>
            </w:r>
          </w:p>
        </w:tc>
      </w:tr>
      <w:tr w:rsidR="00457C71" w14:paraId="5C91F706" w14:textId="77777777" w:rsidTr="004C1C72">
        <w:trPr>
          <w:trHeight w:val="1265"/>
        </w:trPr>
        <w:tc>
          <w:tcPr>
            <w:cnfStyle w:val="001000000000" w:firstRow="0" w:lastRow="0" w:firstColumn="1" w:lastColumn="0" w:oddVBand="0" w:evenVBand="0" w:oddHBand="0" w:evenHBand="0" w:firstRowFirstColumn="0" w:firstRowLastColumn="0" w:lastRowFirstColumn="0" w:lastRowLastColumn="0"/>
            <w:tcW w:w="1437" w:type="dxa"/>
            <w:vAlign w:val="center"/>
          </w:tcPr>
          <w:p w14:paraId="0376D3A3" w14:textId="7A4496E4" w:rsidR="00457C71" w:rsidRPr="00A534A5" w:rsidRDefault="00457C71" w:rsidP="00457C71">
            <w:pPr>
              <w:spacing w:before="120" w:after="120"/>
              <w:jc w:val="center"/>
              <w:rPr>
                <w:rFonts w:ascii="Calibri" w:hAnsi="Calibri" w:cs="Utsaah"/>
                <w:b w:val="0"/>
                <w:iCs/>
                <w:sz w:val="21"/>
                <w:szCs w:val="21"/>
              </w:rPr>
            </w:pPr>
            <w:r w:rsidRPr="009E2B49">
              <w:rPr>
                <w:rFonts w:ascii="Calibri" w:hAnsi="Calibri" w:cs="Utsaah"/>
                <w:b w:val="0"/>
                <w:iCs/>
                <w:sz w:val="21"/>
                <w:szCs w:val="21"/>
              </w:rPr>
              <w:t>Temperature</w:t>
            </w:r>
          </w:p>
        </w:tc>
        <w:tc>
          <w:tcPr>
            <w:tcW w:w="2498" w:type="dxa"/>
            <w:vAlign w:val="center"/>
          </w:tcPr>
          <w:p w14:paraId="00A1CF1D"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w:t>
            </w:r>
            <w:r w:rsidRPr="00D53393">
              <w:rPr>
                <w:rFonts w:ascii="Calibri" w:hAnsi="Calibri" w:cs="Utsaah"/>
                <w:bCs/>
                <w:iCs/>
                <w:sz w:val="21"/>
                <w:szCs w:val="21"/>
              </w:rPr>
              <w:t>ncreases rate</w:t>
            </w:r>
          </w:p>
        </w:tc>
        <w:tc>
          <w:tcPr>
            <w:tcW w:w="7084" w:type="dxa"/>
            <w:vAlign w:val="center"/>
          </w:tcPr>
          <w:p w14:paraId="5A93362B" w14:textId="0FF81E65" w:rsidR="00457C71" w:rsidRPr="00D53393" w:rsidRDefault="00471B7A" w:rsidP="00471B7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4C1C72">
              <w:rPr>
                <w:rFonts w:ascii="Calibri" w:hAnsi="Calibri" w:cs="Utsaah"/>
                <w:b/>
                <w:bCs/>
                <w:iCs/>
                <w:sz w:val="21"/>
                <w:szCs w:val="21"/>
              </w:rPr>
              <w:t>As the temperature increases, the particles will move faster so there will be more collisions per second</w:t>
            </w:r>
            <w:r>
              <w:rPr>
                <w:rFonts w:ascii="Calibri" w:hAnsi="Calibri" w:cs="Utsaah"/>
                <w:bCs/>
                <w:iCs/>
                <w:sz w:val="21"/>
                <w:szCs w:val="21"/>
              </w:rPr>
              <w:t xml:space="preserve">. However, the main reason why an increase in temperature increases the rate is that more of </w:t>
            </w:r>
            <w:r w:rsidRPr="004C1C72">
              <w:rPr>
                <w:rFonts w:ascii="Calibri" w:hAnsi="Calibri" w:cs="Utsaah"/>
                <w:b/>
                <w:bCs/>
                <w:iCs/>
                <w:sz w:val="21"/>
                <w:szCs w:val="21"/>
              </w:rPr>
              <w:t>the colliding particles will possess the necessary activation energy resulting in more successful collisions</w:t>
            </w:r>
            <w:r>
              <w:rPr>
                <w:rFonts w:ascii="Calibri" w:hAnsi="Calibri" w:cs="Utsaah"/>
                <w:bCs/>
                <w:iCs/>
                <w:sz w:val="21"/>
                <w:szCs w:val="21"/>
              </w:rPr>
              <w:t>. Generally, an increase of 10°C doubles the rate of a chemical reaction</w:t>
            </w:r>
          </w:p>
        </w:tc>
      </w:tr>
      <w:tr w:rsidR="00457C71" w14:paraId="0A7696D9" w14:textId="77777777" w:rsidTr="004C1C72">
        <w:trPr>
          <w:trHeight w:val="732"/>
        </w:trPr>
        <w:tc>
          <w:tcPr>
            <w:cnfStyle w:val="001000000000" w:firstRow="0" w:lastRow="0" w:firstColumn="1" w:lastColumn="0" w:oddVBand="0" w:evenVBand="0" w:oddHBand="0" w:evenHBand="0" w:firstRowFirstColumn="0" w:firstRowLastColumn="0" w:lastRowFirstColumn="0" w:lastRowLastColumn="0"/>
            <w:tcW w:w="1437" w:type="dxa"/>
            <w:vAlign w:val="center"/>
          </w:tcPr>
          <w:p w14:paraId="66BE7998" w14:textId="746A99DA" w:rsidR="00457C71" w:rsidRPr="00A534A5" w:rsidRDefault="00457C71" w:rsidP="00457C71">
            <w:pPr>
              <w:spacing w:before="120" w:after="120"/>
              <w:jc w:val="center"/>
              <w:rPr>
                <w:rFonts w:ascii="Calibri" w:hAnsi="Calibri" w:cs="Utsaah"/>
                <w:b w:val="0"/>
                <w:iCs/>
                <w:sz w:val="21"/>
                <w:szCs w:val="21"/>
              </w:rPr>
            </w:pPr>
            <w:r w:rsidRPr="009E2B49">
              <w:rPr>
                <w:rFonts w:ascii="Calibri" w:hAnsi="Calibri" w:cs="Utsaah"/>
                <w:b w:val="0"/>
                <w:iCs/>
                <w:sz w:val="21"/>
                <w:szCs w:val="21"/>
              </w:rPr>
              <w:t>Concentration</w:t>
            </w:r>
          </w:p>
        </w:tc>
        <w:tc>
          <w:tcPr>
            <w:tcW w:w="2498" w:type="dxa"/>
            <w:vAlign w:val="center"/>
          </w:tcPr>
          <w:p w14:paraId="344BA2F2"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w:t>
            </w:r>
            <w:r w:rsidRPr="00D53393">
              <w:rPr>
                <w:rFonts w:ascii="Calibri" w:hAnsi="Calibri" w:cs="Utsaah"/>
                <w:bCs/>
                <w:iCs/>
                <w:sz w:val="21"/>
                <w:szCs w:val="21"/>
              </w:rPr>
              <w:t>ncreases rate</w:t>
            </w:r>
          </w:p>
        </w:tc>
        <w:tc>
          <w:tcPr>
            <w:tcW w:w="7084" w:type="dxa"/>
            <w:vAlign w:val="center"/>
          </w:tcPr>
          <w:p w14:paraId="54B6F8E0"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D53393">
              <w:rPr>
                <w:rFonts w:ascii="Calibri" w:hAnsi="Calibri" w:cs="Utsaah"/>
                <w:bCs/>
                <w:iCs/>
                <w:sz w:val="21"/>
                <w:szCs w:val="21"/>
              </w:rPr>
              <w:t>Increasing the concentration increases the frequency of collisions which increases the frequency of successful collisions too, thus increasing the rate.</w:t>
            </w:r>
          </w:p>
        </w:tc>
      </w:tr>
      <w:tr w:rsidR="00457C71" w14:paraId="4CDD1148" w14:textId="77777777" w:rsidTr="004C1C72">
        <w:trPr>
          <w:trHeight w:val="754"/>
        </w:trPr>
        <w:tc>
          <w:tcPr>
            <w:cnfStyle w:val="001000000000" w:firstRow="0" w:lastRow="0" w:firstColumn="1" w:lastColumn="0" w:oddVBand="0" w:evenVBand="0" w:oddHBand="0" w:evenHBand="0" w:firstRowFirstColumn="0" w:firstRowLastColumn="0" w:lastRowFirstColumn="0" w:lastRowLastColumn="0"/>
            <w:tcW w:w="1437" w:type="dxa"/>
            <w:vAlign w:val="center"/>
          </w:tcPr>
          <w:p w14:paraId="0285C4C6" w14:textId="79C0FBB4" w:rsidR="00457C71" w:rsidRPr="00A534A5" w:rsidRDefault="00457C71" w:rsidP="00457C71">
            <w:pPr>
              <w:spacing w:before="120" w:after="120"/>
              <w:jc w:val="center"/>
              <w:rPr>
                <w:rFonts w:ascii="Calibri" w:hAnsi="Calibri" w:cs="Utsaah"/>
                <w:b w:val="0"/>
                <w:iCs/>
                <w:sz w:val="21"/>
                <w:szCs w:val="21"/>
              </w:rPr>
            </w:pPr>
            <w:r w:rsidRPr="009E2B49">
              <w:rPr>
                <w:rFonts w:ascii="Calibri" w:hAnsi="Calibri" w:cs="Utsaah"/>
                <w:b w:val="0"/>
                <w:iCs/>
                <w:sz w:val="21"/>
                <w:szCs w:val="21"/>
              </w:rPr>
              <w:t>Pressure</w:t>
            </w:r>
          </w:p>
        </w:tc>
        <w:tc>
          <w:tcPr>
            <w:tcW w:w="2498" w:type="dxa"/>
            <w:vAlign w:val="center"/>
          </w:tcPr>
          <w:p w14:paraId="60DA8D69"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w:t>
            </w:r>
            <w:r w:rsidRPr="00D53393">
              <w:rPr>
                <w:rFonts w:ascii="Calibri" w:hAnsi="Calibri" w:cs="Utsaah"/>
                <w:bCs/>
                <w:iCs/>
                <w:sz w:val="21"/>
                <w:szCs w:val="21"/>
              </w:rPr>
              <w:t>ncreases rate</w:t>
            </w:r>
          </w:p>
        </w:tc>
        <w:tc>
          <w:tcPr>
            <w:tcW w:w="7084" w:type="dxa"/>
            <w:vAlign w:val="center"/>
          </w:tcPr>
          <w:p w14:paraId="3B6FD8CD" w14:textId="77777777" w:rsidR="00457C71" w:rsidRPr="00D53393" w:rsidRDefault="00457C71" w:rsidP="00457C7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D53393">
              <w:rPr>
                <w:rFonts w:ascii="Calibri" w:hAnsi="Calibri" w:cs="Utsaah"/>
                <w:bCs/>
                <w:iCs/>
                <w:sz w:val="21"/>
                <w:szCs w:val="21"/>
              </w:rPr>
              <w:t>Higher pressure compresses the gas, effectively increasing the concentration, so increasing the frequency of collisions and therefore the rate too.</w:t>
            </w:r>
          </w:p>
        </w:tc>
      </w:tr>
    </w:tbl>
    <w:p w14:paraId="1A0BC157" w14:textId="77777777" w:rsidR="00B323B1" w:rsidRPr="009E2B49" w:rsidRDefault="00B323B1" w:rsidP="00B323B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Rate of reaction</w:t>
      </w:r>
    </w:p>
    <w:p w14:paraId="5004DAFB" w14:textId="089D3F0E" w:rsidR="00B323B1" w:rsidRDefault="00B323B1" w:rsidP="00B323B1">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Chemical kinetics is the study of the factors affecting the rate of a chemical reaction</w:t>
      </w:r>
    </w:p>
    <w:p w14:paraId="7CB2E544" w14:textId="424F3472" w:rsidR="00B323B1" w:rsidRPr="00FF6F7D" w:rsidRDefault="00B323B1" w:rsidP="00FF6F7D">
      <w:pPr>
        <w:pStyle w:val="ListParagraph"/>
        <w:numPr>
          <w:ilvl w:val="0"/>
          <w:numId w:val="1"/>
        </w:numPr>
        <w:spacing w:before="120" w:after="120" w:line="276" w:lineRule="auto"/>
        <w:rPr>
          <w:rFonts w:ascii="Calibri" w:hAnsi="Calibri" w:cs="Utsaah"/>
          <w:b/>
          <w:sz w:val="21"/>
          <w:szCs w:val="21"/>
        </w:rPr>
      </w:pPr>
      <w:r w:rsidRPr="00AC705C">
        <w:rPr>
          <w:rFonts w:ascii="Calibri" w:hAnsi="Calibri" w:cs="Utsaah"/>
          <w:sz w:val="21"/>
          <w:szCs w:val="21"/>
        </w:rPr>
        <w:t>The rate of a chemical reaction can be defined as the</w:t>
      </w:r>
      <w:r w:rsidRPr="00B323B1">
        <w:rPr>
          <w:rFonts w:ascii="Calibri" w:hAnsi="Calibri" w:cs="Utsaah"/>
          <w:b/>
          <w:sz w:val="21"/>
          <w:szCs w:val="21"/>
        </w:rPr>
        <w:t xml:space="preserve"> change in concentration of the products/reactants</w:t>
      </w:r>
      <w:r w:rsidR="00E37D04">
        <w:rPr>
          <w:rFonts w:ascii="Calibri" w:hAnsi="Calibri" w:cs="Utsaah"/>
          <w:b/>
          <w:sz w:val="21"/>
          <w:szCs w:val="21"/>
        </w:rPr>
        <w:t xml:space="preserve"> per unit time</w:t>
      </w:r>
      <w:r w:rsidR="00FF6F7D">
        <w:rPr>
          <w:rFonts w:ascii="Calibri" w:hAnsi="Calibri" w:cs="Utsaah"/>
          <w:sz w:val="21"/>
          <w:szCs w:val="21"/>
        </w:rPr>
        <w:t xml:space="preserve"> or </w:t>
      </w:r>
      <w:r w:rsidR="00AC705C" w:rsidRPr="00FF6F7D">
        <w:rPr>
          <w:rFonts w:ascii="Calibri" w:hAnsi="Calibri" w:cs="Utsaah"/>
          <w:sz w:val="21"/>
          <w:szCs w:val="21"/>
        </w:rPr>
        <w:t>Increase</w:t>
      </w:r>
      <w:r w:rsidR="00FF6F7D" w:rsidRPr="00FF6F7D">
        <w:rPr>
          <w:rFonts w:ascii="Calibri" w:hAnsi="Calibri" w:cs="Utsaah"/>
          <w:sz w:val="21"/>
          <w:szCs w:val="21"/>
        </w:rPr>
        <w:t>/decrease in concentration of product/reacts</w:t>
      </w:r>
      <w:r w:rsidR="00AC705C" w:rsidRPr="00FF6F7D">
        <w:rPr>
          <w:rFonts w:ascii="Calibri" w:hAnsi="Calibri" w:cs="Utsaah"/>
          <w:sz w:val="21"/>
          <w:szCs w:val="21"/>
        </w:rPr>
        <w:t xml:space="preserve"> per unit time</w:t>
      </w:r>
    </w:p>
    <w:p w14:paraId="5EFC08DB" w14:textId="77777777" w:rsidR="00FF6F7D" w:rsidRPr="00FF6F7D" w:rsidRDefault="00FF6F7D" w:rsidP="00FF6F7D">
      <w:pPr>
        <w:spacing w:before="120" w:after="120" w:line="276" w:lineRule="auto"/>
        <w:rPr>
          <w:rFonts w:ascii="Calibri" w:hAnsi="Calibri" w:cs="Utsaah"/>
          <w:b/>
          <w:sz w:val="21"/>
          <w:szCs w:val="21"/>
        </w:rPr>
      </w:pPr>
    </w:p>
    <w:p w14:paraId="0104065B" w14:textId="4FFA2EA6" w:rsidR="00AC705C" w:rsidRDefault="00AC705C" w:rsidP="00AC705C">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lastRenderedPageBreak/>
        <w:t xml:space="preserve">Concentration </w:t>
      </w:r>
      <w:r w:rsidR="00E37D04">
        <w:rPr>
          <w:rFonts w:ascii="Calibri" w:hAnsi="Calibri" w:cs="Utsaah"/>
          <w:sz w:val="21"/>
          <w:szCs w:val="21"/>
        </w:rPr>
        <w:t>change</w:t>
      </w:r>
      <w:r>
        <w:rPr>
          <w:rFonts w:ascii="Calibri" w:hAnsi="Calibri" w:cs="Utsaah"/>
          <w:sz w:val="21"/>
          <w:szCs w:val="21"/>
        </w:rPr>
        <w:t>s</w:t>
      </w:r>
      <w:r w:rsidR="00E37D04">
        <w:rPr>
          <w:rFonts w:ascii="Calibri" w:hAnsi="Calibri" w:cs="Utsaah"/>
          <w:sz w:val="21"/>
          <w:szCs w:val="21"/>
        </w:rPr>
        <w:t xml:space="preserve"> </w:t>
      </w:r>
      <w:r>
        <w:rPr>
          <w:rFonts w:ascii="Calibri" w:hAnsi="Calibri" w:cs="Utsaah"/>
          <w:sz w:val="21"/>
          <w:szCs w:val="21"/>
        </w:rPr>
        <w:t>in a reaction can be indir</w:t>
      </w:r>
      <w:r w:rsidR="00D4730D">
        <w:rPr>
          <w:rFonts w:ascii="Calibri" w:hAnsi="Calibri" w:cs="Utsaah"/>
          <w:sz w:val="21"/>
          <w:szCs w:val="21"/>
        </w:rPr>
        <w:t xml:space="preserve">ectly monitored by </w:t>
      </w:r>
      <w:proofErr w:type="gramStart"/>
      <w:r w:rsidR="00D4730D">
        <w:rPr>
          <w:rFonts w:ascii="Calibri" w:hAnsi="Calibri" w:cs="Utsaah"/>
          <w:sz w:val="21"/>
          <w:szCs w:val="21"/>
        </w:rPr>
        <w:t>monitoring :</w:t>
      </w:r>
      <w:proofErr w:type="gramEnd"/>
    </w:p>
    <w:p w14:paraId="127481FD" w14:textId="77777777" w:rsidR="00AC705C" w:rsidRDefault="00AC705C" w:rsidP="00AC705C">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Change in volume of a gas, mass, concentration through titration, gas pressure or electrical conductivity</w:t>
      </w:r>
    </w:p>
    <w:p w14:paraId="5C674662" w14:textId="140B0607" w:rsidR="00AC705C" w:rsidRPr="00AC705C" w:rsidRDefault="00AC705C" w:rsidP="00AC705C">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Calorimetry and light absorbance</w:t>
      </w:r>
    </w:p>
    <w:p w14:paraId="05F2E7A7" w14:textId="21017814" w:rsidR="00AC705C" w:rsidRDefault="00F432B3" w:rsidP="00CC0836">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The results obtained is usually then plotted in a graph of concentration against time</w:t>
      </w:r>
    </w:p>
    <w:p w14:paraId="1435E4C1" w14:textId="44504986" w:rsidR="00AC705C" w:rsidRPr="001D5068" w:rsidRDefault="00F432B3" w:rsidP="001D5068">
      <w:pPr>
        <w:pStyle w:val="ListParagraph"/>
        <w:numPr>
          <w:ilvl w:val="0"/>
          <w:numId w:val="1"/>
        </w:numPr>
        <w:spacing w:before="120" w:after="120" w:line="276" w:lineRule="auto"/>
        <w:rPr>
          <w:rFonts w:ascii="Calibri" w:hAnsi="Calibri" w:cs="Utsaah"/>
          <w:b/>
          <w:sz w:val="21"/>
          <w:szCs w:val="21"/>
        </w:rPr>
      </w:pPr>
      <w:r w:rsidRPr="00F432B3">
        <w:rPr>
          <w:rFonts w:ascii="Calibri" w:hAnsi="Calibri" w:cs="Utsaah"/>
          <w:b/>
          <w:sz w:val="21"/>
          <w:szCs w:val="21"/>
        </w:rPr>
        <w:t>The rate at any point in time is the gradient of the graph at that time</w:t>
      </w:r>
    </w:p>
    <w:p w14:paraId="1AE1F466" w14:textId="5ADB98BF" w:rsidR="00D00ADD" w:rsidRPr="001D5068" w:rsidRDefault="004C5DFA" w:rsidP="00D00ADD">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Thus, find the gradient at </w:t>
      </w:r>
      <m:oMath>
        <m:r>
          <w:rPr>
            <w:rFonts w:ascii="Cambria Math" w:eastAsia="Helvetica" w:hAnsi="Helvetica" w:cs="Helvetica"/>
            <w:sz w:val="21"/>
            <w:szCs w:val="21"/>
          </w:rPr>
          <m:t>t</m:t>
        </m:r>
      </m:oMath>
      <w:r>
        <w:rPr>
          <w:rFonts w:ascii="Calibri" w:hAnsi="Calibri" w:cs="Utsaah"/>
          <w:sz w:val="21"/>
          <w:szCs w:val="21"/>
        </w:rPr>
        <w:t xml:space="preserve"> by using</w:t>
      </w:r>
      <w:r w:rsidR="00CC0836">
        <w:rPr>
          <w:rFonts w:ascii="Calibri" w:hAnsi="Calibri" w:cs="Utsaah"/>
          <w:sz w:val="21"/>
          <w:szCs w:val="21"/>
        </w:rPr>
        <w:t xml:space="preserve"> </w:t>
      </w:r>
      <m:oMath>
        <m:r>
          <w:rPr>
            <w:rFonts w:ascii="Cambria Math" w:hAnsi="Cambria Math" w:cs="Utsaah"/>
            <w:sz w:val="21"/>
            <w:szCs w:val="21"/>
          </w:rPr>
          <m:t>Rate of Reaction=</m:t>
        </m:r>
        <m:f>
          <m:fPr>
            <m:ctrlPr>
              <w:rPr>
                <w:rFonts w:ascii="Cambria Math" w:hAnsi="Cambria Math" w:cs="Utsaah"/>
                <w:i/>
                <w:sz w:val="21"/>
                <w:szCs w:val="21"/>
              </w:rPr>
            </m:ctrlPr>
          </m:fPr>
          <m:num>
            <m:r>
              <w:rPr>
                <w:rFonts w:ascii="Cambria Math" w:eastAsia="Helvetica" w:hAnsi="Cambria Math" w:cs="Helvetica"/>
                <w:sz w:val="21"/>
                <w:szCs w:val="21"/>
              </w:rPr>
              <m:t>∆</m:t>
            </m:r>
            <m:r>
              <w:rPr>
                <w:rFonts w:ascii="Cambria Math" w:eastAsia="Helvetica" w:hAnsi="Helvetica" w:cs="Helvetica"/>
                <w:sz w:val="21"/>
                <w:szCs w:val="21"/>
              </w:rPr>
              <m:t>concentration</m:t>
            </m:r>
          </m:num>
          <m:den>
            <m:r>
              <w:rPr>
                <w:rFonts w:ascii="Cambria Math" w:eastAsia="Helvetica" w:hAnsi="Cambria Math" w:cs="Helvetica"/>
                <w:sz w:val="21"/>
                <w:szCs w:val="21"/>
              </w:rPr>
              <m:t>∆</m:t>
            </m:r>
            <m:r>
              <w:rPr>
                <w:rFonts w:ascii="Cambria Math" w:hAnsi="Cambria Math" w:cs="Utsaah"/>
                <w:sz w:val="21"/>
                <w:szCs w:val="21"/>
              </w:rPr>
              <m:t>time</m:t>
            </m:r>
          </m:den>
        </m:f>
      </m:oMath>
      <w:r w:rsidR="00D00ADD">
        <w:rPr>
          <w:rFonts w:ascii="Calibri" w:eastAsiaTheme="minorEastAsia" w:hAnsi="Calibri" w:cs="Utsaah"/>
          <w:sz w:val="21"/>
          <w:szCs w:val="21"/>
        </w:rPr>
        <w:t xml:space="preserve"> </w:t>
      </w:r>
    </w:p>
    <w:p w14:paraId="5C870981" w14:textId="1F27A8A2" w:rsidR="001D5068" w:rsidRDefault="001D5068" w:rsidP="001D5068">
      <w:pPr>
        <w:spacing w:before="120" w:after="120" w:line="276" w:lineRule="auto"/>
        <w:rPr>
          <w:rFonts w:ascii="Calibri" w:hAnsi="Calibri" w:cs="Utsaah"/>
          <w:sz w:val="21"/>
          <w:szCs w:val="21"/>
        </w:rPr>
      </w:pPr>
      <w:r>
        <w:rPr>
          <w:rFonts w:ascii="Helvetica" w:hAnsi="Helvetica" w:cs="Helvetica"/>
          <w:noProof/>
        </w:rPr>
        <w:drawing>
          <wp:anchor distT="0" distB="0" distL="114300" distR="114300" simplePos="0" relativeHeight="251670528" behindDoc="0" locked="0" layoutInCell="1" allowOverlap="1" wp14:anchorId="533AFF7D" wp14:editId="4E85A48F">
            <wp:simplePos x="0" y="0"/>
            <wp:positionH relativeFrom="column">
              <wp:posOffset>2254250</wp:posOffset>
            </wp:positionH>
            <wp:positionV relativeFrom="paragraph">
              <wp:posOffset>11430</wp:posOffset>
            </wp:positionV>
            <wp:extent cx="2711450" cy="1824990"/>
            <wp:effectExtent l="0" t="0" r="0" b="0"/>
            <wp:wrapTight wrapText="bothSides">
              <wp:wrapPolygon edited="0">
                <wp:start x="0" y="0"/>
                <wp:lineTo x="0" y="21344"/>
                <wp:lineTo x="21448" y="21344"/>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0"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8743B" w14:textId="38A7F9D1" w:rsidR="001D5068" w:rsidRDefault="001D5068" w:rsidP="001D5068">
      <w:pPr>
        <w:spacing w:before="120" w:after="120" w:line="276" w:lineRule="auto"/>
        <w:rPr>
          <w:rFonts w:ascii="Calibri" w:hAnsi="Calibri" w:cs="Utsaah"/>
          <w:sz w:val="21"/>
          <w:szCs w:val="21"/>
        </w:rPr>
      </w:pPr>
    </w:p>
    <w:p w14:paraId="379DE36D" w14:textId="77777777" w:rsidR="001D5068" w:rsidRDefault="001D5068" w:rsidP="001D5068">
      <w:pPr>
        <w:spacing w:before="120" w:after="120" w:line="276" w:lineRule="auto"/>
        <w:rPr>
          <w:rFonts w:ascii="Calibri" w:hAnsi="Calibri" w:cs="Utsaah"/>
          <w:sz w:val="21"/>
          <w:szCs w:val="21"/>
        </w:rPr>
      </w:pPr>
    </w:p>
    <w:p w14:paraId="4A80EB91" w14:textId="77777777" w:rsidR="001D5068" w:rsidRDefault="001D5068" w:rsidP="001D5068">
      <w:pPr>
        <w:spacing w:before="120" w:after="120" w:line="276" w:lineRule="auto"/>
        <w:rPr>
          <w:rFonts w:ascii="Calibri" w:hAnsi="Calibri" w:cs="Utsaah"/>
          <w:sz w:val="21"/>
          <w:szCs w:val="21"/>
        </w:rPr>
      </w:pPr>
    </w:p>
    <w:p w14:paraId="4ED9F29D" w14:textId="77777777" w:rsidR="001D5068" w:rsidRDefault="001D5068" w:rsidP="001D5068">
      <w:pPr>
        <w:spacing w:before="120" w:after="120" w:line="276" w:lineRule="auto"/>
        <w:rPr>
          <w:rFonts w:ascii="Calibri" w:hAnsi="Calibri" w:cs="Utsaah"/>
          <w:sz w:val="21"/>
          <w:szCs w:val="21"/>
        </w:rPr>
      </w:pPr>
    </w:p>
    <w:p w14:paraId="5F4FCD54" w14:textId="51FCA08A" w:rsidR="001D5068" w:rsidRDefault="001D5068" w:rsidP="001D5068">
      <w:pPr>
        <w:spacing w:before="120" w:after="120" w:line="276" w:lineRule="auto"/>
        <w:rPr>
          <w:rFonts w:ascii="Calibri" w:hAnsi="Calibri" w:cs="Utsaah"/>
          <w:sz w:val="21"/>
          <w:szCs w:val="21"/>
        </w:rPr>
      </w:pPr>
    </w:p>
    <w:p w14:paraId="1384FDD0" w14:textId="2F18F1E2" w:rsidR="001D5068" w:rsidRDefault="001D5068" w:rsidP="001D5068">
      <w:pPr>
        <w:spacing w:before="120" w:after="120" w:line="276" w:lineRule="auto"/>
        <w:rPr>
          <w:rFonts w:ascii="Calibri" w:hAnsi="Calibri" w:cs="Utsaah"/>
          <w:sz w:val="21"/>
          <w:szCs w:val="21"/>
        </w:rPr>
      </w:pPr>
    </w:p>
    <w:p w14:paraId="4473E079" w14:textId="77777777" w:rsidR="001D5068" w:rsidRDefault="001D5068" w:rsidP="001D5068">
      <w:pPr>
        <w:pStyle w:val="ListParagraph"/>
        <w:numPr>
          <w:ilvl w:val="0"/>
          <w:numId w:val="1"/>
        </w:numPr>
        <w:spacing w:before="120" w:after="120" w:line="276" w:lineRule="auto"/>
        <w:rPr>
          <w:rFonts w:ascii="Calibri" w:hAnsi="Calibri" w:cs="Utsaah"/>
          <w:sz w:val="21"/>
          <w:szCs w:val="21"/>
        </w:rPr>
      </w:pPr>
      <w:r w:rsidRPr="00AC705C">
        <w:rPr>
          <w:rFonts w:ascii="Calibri" w:hAnsi="Calibri" w:cs="Utsaah"/>
          <w:b/>
          <w:sz w:val="21"/>
          <w:szCs w:val="21"/>
        </w:rPr>
        <w:t>The rate of reaction (gradient) will generally be the steepest at the start of the curve</w:t>
      </w:r>
    </w:p>
    <w:p w14:paraId="2C7769E2" w14:textId="77777777" w:rsidR="001D5068" w:rsidRPr="00544D60" w:rsidRDefault="001D5068" w:rsidP="001D5068">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This is because a</w:t>
      </w:r>
      <w:r w:rsidRPr="004C5DFA">
        <w:rPr>
          <w:rFonts w:ascii="Calibri" w:hAnsi="Calibri" w:cs="Utsaah"/>
          <w:sz w:val="21"/>
          <w:szCs w:val="21"/>
        </w:rPr>
        <w:t xml:space="preserve"> high concentration of reactant particles, therefore a high frequency of successful collisions</w:t>
      </w:r>
    </w:p>
    <w:p w14:paraId="057F295E" w14:textId="06A06416" w:rsidR="001D5068" w:rsidRPr="00787D79" w:rsidRDefault="001D5068" w:rsidP="00D00ADD">
      <w:pPr>
        <w:pStyle w:val="ListParagraph"/>
        <w:numPr>
          <w:ilvl w:val="0"/>
          <w:numId w:val="1"/>
        </w:numPr>
        <w:spacing w:before="120" w:after="120" w:line="276" w:lineRule="auto"/>
        <w:rPr>
          <w:rFonts w:ascii="Calibri" w:hAnsi="Calibri" w:cs="Utsaah"/>
          <w:b/>
          <w:sz w:val="21"/>
          <w:szCs w:val="21"/>
        </w:rPr>
      </w:pPr>
      <w:r w:rsidRPr="00AC705C">
        <w:rPr>
          <w:rFonts w:ascii="Calibri" w:hAnsi="Calibri" w:cs="Utsaah"/>
          <w:b/>
          <w:sz w:val="21"/>
          <w:szCs w:val="21"/>
        </w:rPr>
        <w:t>The rate of reaction (gradient) decreases over time as time as the concentration of reactant particles decreases, thus the frequency of successful collisions also decreases</w:t>
      </w:r>
    </w:p>
    <w:p w14:paraId="08E4AB62" w14:textId="60D3D921" w:rsidR="001D5068" w:rsidRDefault="00214784" w:rsidP="001D5068">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Hence</w:t>
      </w:r>
      <w:r w:rsidR="00787D79">
        <w:rPr>
          <w:rFonts w:ascii="Calibri" w:hAnsi="Calibri" w:cs="Utsaah"/>
          <w:sz w:val="21"/>
          <w:szCs w:val="21"/>
        </w:rPr>
        <w:t>, the rate of reaction can also be defined as:</w:t>
      </w:r>
    </w:p>
    <w:tbl>
      <w:tblPr>
        <w:tblStyle w:val="GridTable1Light-Accent5"/>
        <w:tblpPr w:leftFromText="180" w:rightFromText="180" w:vertAnchor="page" w:horzAnchor="page" w:tblpX="1450" w:tblpY="6665"/>
        <w:tblW w:w="0" w:type="auto"/>
        <w:tblLayout w:type="fixed"/>
        <w:tblLook w:val="04A0" w:firstRow="1" w:lastRow="0" w:firstColumn="1" w:lastColumn="0" w:noHBand="0" w:noVBand="1"/>
      </w:tblPr>
      <w:tblGrid>
        <w:gridCol w:w="4535"/>
        <w:gridCol w:w="4535"/>
      </w:tblGrid>
      <w:tr w:rsidR="00787D79" w:rsidRPr="00D53393" w14:paraId="3C91A03C" w14:textId="77777777" w:rsidTr="00787D79">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535" w:type="dxa"/>
            <w:shd w:val="clear" w:color="auto" w:fill="DAEEF3" w:themeFill="accent5" w:themeFillTint="33"/>
          </w:tcPr>
          <w:p w14:paraId="24634A0E" w14:textId="77777777" w:rsidR="00787D79" w:rsidRPr="00D53393" w:rsidRDefault="00787D79" w:rsidP="00787D79">
            <w:pPr>
              <w:spacing w:before="120" w:after="120"/>
              <w:jc w:val="center"/>
              <w:rPr>
                <w:rFonts w:ascii="Calibri" w:hAnsi="Calibri" w:cs="Utsaah"/>
                <w:b w:val="0"/>
                <w:bCs w:val="0"/>
                <w:iCs/>
                <w:sz w:val="21"/>
                <w:szCs w:val="21"/>
              </w:rPr>
            </w:pPr>
            <w:r>
              <w:rPr>
                <w:rFonts w:ascii="Calibri" w:hAnsi="Calibri" w:cs="Utsaah"/>
                <w:iCs/>
                <w:sz w:val="21"/>
                <w:szCs w:val="21"/>
              </w:rPr>
              <w:t>The Rate of Disappearance of Reactants</w:t>
            </w:r>
          </w:p>
        </w:tc>
        <w:tc>
          <w:tcPr>
            <w:tcW w:w="4535" w:type="dxa"/>
            <w:shd w:val="clear" w:color="auto" w:fill="DAEEF3" w:themeFill="accent5" w:themeFillTint="33"/>
          </w:tcPr>
          <w:p w14:paraId="101CD12F" w14:textId="77777777" w:rsidR="00787D79" w:rsidRPr="00D53393" w:rsidRDefault="00787D79" w:rsidP="00787D79">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Pr>
                <w:rFonts w:ascii="Calibri" w:hAnsi="Calibri" w:cs="Utsaah"/>
                <w:iCs/>
                <w:sz w:val="21"/>
                <w:szCs w:val="21"/>
              </w:rPr>
              <w:t>The Rate of Formation of Products</w:t>
            </w:r>
          </w:p>
        </w:tc>
      </w:tr>
      <w:tr w:rsidR="00787D79" w:rsidRPr="00D53393" w14:paraId="1CB7DBAB" w14:textId="77777777" w:rsidTr="00787D79">
        <w:trPr>
          <w:trHeight w:val="873"/>
        </w:trPr>
        <w:tc>
          <w:tcPr>
            <w:cnfStyle w:val="001000000000" w:firstRow="0" w:lastRow="0" w:firstColumn="1" w:lastColumn="0" w:oddVBand="0" w:evenVBand="0" w:oddHBand="0" w:evenHBand="0" w:firstRowFirstColumn="0" w:firstRowLastColumn="0" w:lastRowFirstColumn="0" w:lastRowLastColumn="0"/>
            <w:tcW w:w="4535" w:type="dxa"/>
          </w:tcPr>
          <w:p w14:paraId="47DD2765" w14:textId="77777777" w:rsidR="00866F73" w:rsidRPr="009F0644" w:rsidRDefault="00866F73" w:rsidP="00866F73">
            <w:pPr>
              <w:spacing w:before="120" w:after="120"/>
              <w:jc w:val="center"/>
              <w:rPr>
                <w:rFonts w:ascii="Calibri" w:eastAsiaTheme="minorEastAsia" w:hAnsi="Calibri" w:cs="Utsaah"/>
                <w:b w:val="0"/>
                <w:sz w:val="21"/>
                <w:szCs w:val="21"/>
              </w:rPr>
            </w:pPr>
            <m:oMathPara>
              <m:oMath>
                <m:r>
                  <m:rPr>
                    <m:sty m:val="bi"/>
                  </m:rPr>
                  <w:rPr>
                    <w:rFonts w:ascii="Cambria Math" w:hAnsi="Cambria Math" w:cs="Utsaah"/>
                    <w:sz w:val="21"/>
                    <w:szCs w:val="21"/>
                  </w:rPr>
                  <m:t>Rate=-</m:t>
                </m:r>
                <m:f>
                  <m:fPr>
                    <m:ctrlPr>
                      <w:rPr>
                        <w:rFonts w:ascii="Cambria Math" w:hAnsi="Cambria Math" w:cs="Utsaah"/>
                        <w:b w:val="0"/>
                        <w:i/>
                        <w:sz w:val="21"/>
                        <w:szCs w:val="21"/>
                      </w:rPr>
                    </m:ctrlPr>
                  </m:fPr>
                  <m:num>
                    <m:r>
                      <m:rPr>
                        <m:sty m:val="bi"/>
                      </m:rPr>
                      <w:rPr>
                        <w:rFonts w:ascii="Cambria Math" w:eastAsia="Helvetica" w:hAnsi="Cambria Math" w:cs="Helvetica"/>
                        <w:sz w:val="21"/>
                        <w:szCs w:val="21"/>
                      </w:rPr>
                      <m:t>∆</m:t>
                    </m:r>
                    <m:r>
                      <m:rPr>
                        <m:sty m:val="bi"/>
                      </m:rPr>
                      <w:rPr>
                        <w:rFonts w:ascii="Cambria Math" w:eastAsia="Helvetica" w:hAnsi="Helvetica" w:cs="Helvetica"/>
                        <w:sz w:val="21"/>
                        <w:szCs w:val="21"/>
                      </w:rPr>
                      <m:t>[</m:t>
                    </m:r>
                    <m:r>
                      <m:rPr>
                        <m:sty m:val="bi"/>
                      </m:rPr>
                      <w:rPr>
                        <w:rFonts w:ascii="Cambria Math" w:hAnsi="Cambria Math" w:cs="Utsaah"/>
                        <w:sz w:val="21"/>
                        <w:szCs w:val="21"/>
                      </w:rPr>
                      <m:t>R]</m:t>
                    </m:r>
                  </m:num>
                  <m:den>
                    <m:r>
                      <m:rPr>
                        <m:sty m:val="bi"/>
                      </m:rPr>
                      <w:rPr>
                        <w:rFonts w:ascii="Cambria Math" w:eastAsia="Helvetica" w:hAnsi="Cambria Math" w:cs="Helvetica"/>
                        <w:sz w:val="21"/>
                        <w:szCs w:val="21"/>
                      </w:rPr>
                      <m:t>∆</m:t>
                    </m:r>
                    <m:r>
                      <m:rPr>
                        <m:sty m:val="bi"/>
                      </m:rPr>
                      <w:rPr>
                        <w:rFonts w:ascii="Cambria Math" w:hAnsi="Cambria Math" w:cs="Utsaah"/>
                        <w:sz w:val="21"/>
                        <w:szCs w:val="21"/>
                      </w:rPr>
                      <m:t>T</m:t>
                    </m:r>
                  </m:den>
                </m:f>
              </m:oMath>
            </m:oMathPara>
          </w:p>
          <w:p w14:paraId="2385E218" w14:textId="0D2E64C9" w:rsidR="00787D79" w:rsidRPr="008C2600" w:rsidRDefault="00787D79" w:rsidP="00787D79">
            <w:pPr>
              <w:spacing w:before="120" w:after="120"/>
              <w:jc w:val="center"/>
              <w:rPr>
                <w:rFonts w:ascii="Calibri" w:hAnsi="Calibri" w:cs="Utsaah"/>
                <w:b w:val="0"/>
                <w:bCs w:val="0"/>
                <w:i/>
                <w:iCs/>
                <w:sz w:val="21"/>
                <w:szCs w:val="21"/>
              </w:rPr>
            </w:pPr>
            <w:r>
              <w:rPr>
                <w:rFonts w:ascii="Calibri" w:hAnsi="Calibri" w:cs="Utsaah"/>
                <w:b w:val="0"/>
                <w:bCs w:val="0"/>
                <w:i/>
                <w:iCs/>
                <w:sz w:val="21"/>
                <w:szCs w:val="21"/>
              </w:rPr>
              <w:t>Since Rate of Disappearance of Reactants is decreases over time, the negative sign counteracts this effect</w:t>
            </w:r>
          </w:p>
        </w:tc>
        <w:tc>
          <w:tcPr>
            <w:tcW w:w="4535" w:type="dxa"/>
          </w:tcPr>
          <w:p w14:paraId="623F6EBC" w14:textId="77777777" w:rsidR="00787D79" w:rsidRPr="008C2600" w:rsidRDefault="00787D79" w:rsidP="00787D7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sz w:val="21"/>
                <w:szCs w:val="21"/>
              </w:rPr>
            </w:pPr>
            <m:oMathPara>
              <m:oMath>
                <m:r>
                  <w:rPr>
                    <w:rFonts w:ascii="Cambria Math" w:hAnsi="Cambria Math" w:cs="Utsaah"/>
                    <w:sz w:val="21"/>
                    <w:szCs w:val="21"/>
                  </w:rPr>
                  <m:t>Rate=</m:t>
                </m:r>
                <m:f>
                  <m:fPr>
                    <m:ctrlPr>
                      <w:rPr>
                        <w:rFonts w:ascii="Cambria Math" w:hAnsi="Cambria Math" w:cs="Utsaah"/>
                        <w:i/>
                        <w:sz w:val="21"/>
                        <w:szCs w:val="21"/>
                      </w:rPr>
                    </m:ctrlPr>
                  </m:fPr>
                  <m:num>
                    <m:r>
                      <w:rPr>
                        <w:rFonts w:ascii="Helvetica" w:eastAsia="Helvetica" w:hAnsi="Helvetica" w:cs="Helvetica"/>
                        <w:sz w:val="21"/>
                        <w:szCs w:val="21"/>
                      </w:rPr>
                      <m:t>∆</m:t>
                    </m:r>
                    <m:r>
                      <w:rPr>
                        <w:rFonts w:ascii="Cambria Math" w:eastAsia="Helvetica" w:hAnsi="Helvetica" w:cs="Helvetica"/>
                        <w:sz w:val="21"/>
                        <w:szCs w:val="21"/>
                      </w:rPr>
                      <m:t>[</m:t>
                    </m:r>
                    <m:r>
                      <w:rPr>
                        <w:rFonts w:ascii="Cambria Math" w:hAnsi="Cambria Math" w:cs="Utsaah"/>
                        <w:sz w:val="21"/>
                        <w:szCs w:val="21"/>
                      </w:rPr>
                      <m:t>P]</m:t>
                    </m:r>
                  </m:num>
                  <m:den>
                    <m:r>
                      <w:rPr>
                        <w:rFonts w:ascii="Helvetica" w:eastAsia="Helvetica" w:hAnsi="Helvetica" w:cs="Helvetica"/>
                        <w:sz w:val="21"/>
                        <w:szCs w:val="21"/>
                      </w:rPr>
                      <m:t>∆</m:t>
                    </m:r>
                    <m:r>
                      <w:rPr>
                        <w:rFonts w:ascii="Cambria Math" w:hAnsi="Cambria Math" w:cs="Utsaah"/>
                        <w:sz w:val="21"/>
                        <w:szCs w:val="21"/>
                      </w:rPr>
                      <m:t>T</m:t>
                    </m:r>
                  </m:den>
                </m:f>
              </m:oMath>
            </m:oMathPara>
          </w:p>
          <w:p w14:paraId="36880F18" w14:textId="77777777" w:rsidR="00787D79" w:rsidRPr="008C2600" w:rsidRDefault="00787D79" w:rsidP="00787D7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
                <w:iCs/>
                <w:sz w:val="21"/>
                <w:szCs w:val="21"/>
              </w:rPr>
            </w:pPr>
            <w:r>
              <w:rPr>
                <w:rFonts w:ascii="Calibri" w:hAnsi="Calibri" w:cs="Utsaah"/>
                <w:bCs/>
                <w:i/>
                <w:iCs/>
                <w:sz w:val="21"/>
                <w:szCs w:val="21"/>
              </w:rPr>
              <w:t>This is the rate of which the products are formed</w:t>
            </w:r>
          </w:p>
        </w:tc>
      </w:tr>
    </w:tbl>
    <w:p w14:paraId="7A62B930" w14:textId="77777777" w:rsidR="001D5068" w:rsidRDefault="001D5068" w:rsidP="00D00ADD">
      <w:pPr>
        <w:spacing w:before="120" w:after="120" w:line="276" w:lineRule="auto"/>
        <w:rPr>
          <w:rFonts w:ascii="Calibri" w:hAnsi="Calibri" w:cs="Utsaah"/>
          <w:sz w:val="21"/>
          <w:szCs w:val="21"/>
        </w:rPr>
      </w:pPr>
    </w:p>
    <w:p w14:paraId="51275A2C" w14:textId="77777777" w:rsidR="00574BFB" w:rsidRDefault="00574BFB" w:rsidP="0059131D">
      <w:pPr>
        <w:spacing w:before="120" w:after="120" w:line="276" w:lineRule="auto"/>
        <w:rPr>
          <w:rFonts w:ascii="Calibri" w:hAnsi="Calibri" w:cs="Utsaah"/>
          <w:sz w:val="21"/>
          <w:szCs w:val="21"/>
        </w:rPr>
      </w:pPr>
    </w:p>
    <w:p w14:paraId="28121826" w14:textId="77777777" w:rsidR="0059131D" w:rsidRPr="0059131D" w:rsidRDefault="0059131D" w:rsidP="0059131D">
      <w:pPr>
        <w:spacing w:before="120" w:after="120" w:line="276" w:lineRule="auto"/>
        <w:rPr>
          <w:rFonts w:ascii="Calibri" w:hAnsi="Calibri" w:cs="Utsaah"/>
          <w:sz w:val="21"/>
          <w:szCs w:val="21"/>
        </w:rPr>
      </w:pPr>
    </w:p>
    <w:p w14:paraId="6A3D0732" w14:textId="745A7FCD" w:rsidR="000D5A7B" w:rsidRPr="004D2251" w:rsidRDefault="000D5A7B" w:rsidP="000D5A7B">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Where </w:t>
      </w:r>
      <m:oMath>
        <m:r>
          <w:rPr>
            <w:rFonts w:ascii="Helvetica" w:eastAsia="Helvetica" w:hAnsi="Helvetica" w:cs="Helvetica"/>
            <w:sz w:val="21"/>
            <w:szCs w:val="21"/>
          </w:rPr>
          <m:t>∆</m:t>
        </m:r>
        <m:r>
          <w:rPr>
            <w:rFonts w:ascii="Cambria Math" w:eastAsia="Helvetica" w:hAnsi="Helvetica" w:cs="Helvetica"/>
            <w:sz w:val="21"/>
            <w:szCs w:val="21"/>
          </w:rPr>
          <m:t>[</m:t>
        </m:r>
        <m:r>
          <w:rPr>
            <w:rFonts w:ascii="Cambria Math" w:hAnsi="Cambria Math" w:cs="Utsaah"/>
            <w:sz w:val="21"/>
            <w:szCs w:val="21"/>
          </w:rPr>
          <m:t>R</m:t>
        </m:r>
        <m:r>
          <w:rPr>
            <w:rFonts w:ascii="Cambria Math" w:eastAsiaTheme="minorEastAsia" w:hAnsi="Cambria Math" w:cs="Utsaah"/>
            <w:sz w:val="21"/>
            <w:szCs w:val="21"/>
          </w:rPr>
          <m:t>]</m:t>
        </m:r>
      </m:oMath>
      <w:r>
        <w:rPr>
          <w:rFonts w:ascii="Calibri" w:eastAsiaTheme="minorEastAsia" w:hAnsi="Calibri" w:cs="Utsaah"/>
          <w:sz w:val="21"/>
          <w:szCs w:val="21"/>
        </w:rPr>
        <w:t xml:space="preserve"> means the change in the concentration of </w:t>
      </w:r>
      <m:oMath>
        <m:r>
          <w:rPr>
            <w:rFonts w:ascii="Cambria Math" w:hAnsi="Cambria Math" w:cs="Utsaah"/>
            <w:sz w:val="21"/>
            <w:szCs w:val="21"/>
          </w:rPr>
          <m:t>R</m:t>
        </m:r>
      </m:oMath>
      <w:r w:rsidR="007B681F">
        <w:rPr>
          <w:rFonts w:ascii="Calibri" w:eastAsiaTheme="minorEastAsia" w:hAnsi="Calibri" w:cs="Utsaah"/>
          <w:sz w:val="21"/>
          <w:szCs w:val="21"/>
        </w:rPr>
        <w:t xml:space="preserve">, and </w:t>
      </w:r>
      <m:oMath>
        <m:r>
          <w:rPr>
            <w:rFonts w:ascii="Helvetica" w:eastAsia="Helvetica" w:hAnsi="Helvetica" w:cs="Helvetica"/>
            <w:sz w:val="21"/>
            <w:szCs w:val="21"/>
          </w:rPr>
          <m:t>∆</m:t>
        </m:r>
        <m:r>
          <w:rPr>
            <w:rFonts w:ascii="Cambria Math" w:eastAsia="Helvetica" w:hAnsi="Helvetica" w:cs="Helvetica"/>
            <w:sz w:val="21"/>
            <w:szCs w:val="21"/>
          </w:rPr>
          <m:t>[</m:t>
        </m:r>
        <m:r>
          <w:rPr>
            <w:rFonts w:ascii="Cambria Math" w:hAnsi="Cambria Math" w:cs="Utsaah"/>
            <w:sz w:val="21"/>
            <w:szCs w:val="21"/>
          </w:rPr>
          <m:t>P</m:t>
        </m:r>
        <m:r>
          <w:rPr>
            <w:rFonts w:ascii="Cambria Math" w:eastAsiaTheme="minorEastAsia" w:hAnsi="Cambria Math" w:cs="Utsaah"/>
            <w:sz w:val="21"/>
            <w:szCs w:val="21"/>
          </w:rPr>
          <m:t>]</m:t>
        </m:r>
      </m:oMath>
      <w:r w:rsidR="007B681F">
        <w:rPr>
          <w:rFonts w:ascii="Calibri" w:eastAsiaTheme="minorEastAsia" w:hAnsi="Calibri" w:cs="Utsaah"/>
          <w:sz w:val="21"/>
          <w:szCs w:val="21"/>
        </w:rPr>
        <w:t xml:space="preserve"> means the change in the concentration of </w:t>
      </w:r>
      <m:oMath>
        <m:r>
          <w:rPr>
            <w:rFonts w:ascii="Cambria Math" w:hAnsi="Cambria Math" w:cs="Utsaah"/>
            <w:sz w:val="21"/>
            <w:szCs w:val="21"/>
          </w:rPr>
          <m:t>P</m:t>
        </m:r>
      </m:oMath>
    </w:p>
    <w:p w14:paraId="03BEB86C" w14:textId="00B82279" w:rsidR="0059131D" w:rsidRPr="0059131D" w:rsidRDefault="000D5A7B" w:rsidP="0059131D">
      <w:pPr>
        <w:pStyle w:val="ListParagraph"/>
        <w:numPr>
          <w:ilvl w:val="0"/>
          <w:numId w:val="1"/>
        </w:numPr>
        <w:spacing w:before="120" w:after="120" w:line="276" w:lineRule="auto"/>
        <w:rPr>
          <w:rFonts w:ascii="Calibri" w:eastAsiaTheme="minorEastAsia" w:hAnsi="Calibri" w:cs="Utsaah"/>
          <w:sz w:val="21"/>
          <w:szCs w:val="21"/>
        </w:rPr>
      </w:pPr>
      <w:r>
        <w:rPr>
          <w:rFonts w:ascii="Calibri" w:hAnsi="Calibri" w:cs="Utsaah"/>
          <w:sz w:val="21"/>
          <w:szCs w:val="21"/>
        </w:rPr>
        <w:t xml:space="preserve">The units for rate of reactions are </w:t>
      </w:r>
      <m:oMath>
        <m:r>
          <w:rPr>
            <w:rFonts w:ascii="Cambria Math" w:hAnsi="Cambria Math" w:cs="Utsaah"/>
            <w:sz w:val="21"/>
            <w:szCs w:val="21"/>
          </w:rPr>
          <m:t xml:space="preserve">mol </m:t>
        </m:r>
        <m:sSup>
          <m:sSupPr>
            <m:ctrlPr>
              <w:rPr>
                <w:rFonts w:ascii="Cambria Math" w:hAnsi="Cambria Math" w:cs="Utsaah"/>
                <w:i/>
                <w:sz w:val="21"/>
                <w:szCs w:val="21"/>
              </w:rPr>
            </m:ctrlPr>
          </m:sSupPr>
          <m:e>
            <m:r>
              <w:rPr>
                <w:rFonts w:ascii="Cambria Math" w:hAnsi="Cambria Math" w:cs="Utsaah"/>
                <w:sz w:val="21"/>
                <w:szCs w:val="21"/>
              </w:rPr>
              <m:t>dm</m:t>
            </m:r>
          </m:e>
          <m:sup>
            <m:r>
              <w:rPr>
                <w:rFonts w:ascii="Cambria Math" w:hAnsi="Cambria Math" w:cs="Utsaah"/>
                <w:sz w:val="21"/>
                <w:szCs w:val="21"/>
              </w:rPr>
              <m:t>-3</m:t>
            </m:r>
          </m:sup>
        </m:sSup>
        <m:r>
          <w:rPr>
            <w:rFonts w:ascii="Cambria Math" w:hAnsi="Cambria Math" w:cs="Utsaah"/>
            <w:sz w:val="21"/>
            <w:szCs w:val="21"/>
          </w:rPr>
          <m:t xml:space="preserve"> </m:t>
        </m:r>
        <m:sSup>
          <m:sSupPr>
            <m:ctrlPr>
              <w:rPr>
                <w:rFonts w:ascii="Cambria Math" w:hAnsi="Cambria Math" w:cs="Utsaah"/>
                <w:i/>
                <w:sz w:val="21"/>
                <w:szCs w:val="21"/>
              </w:rPr>
            </m:ctrlPr>
          </m:sSupPr>
          <m:e>
            <m:r>
              <w:rPr>
                <w:rFonts w:ascii="Cambria Math" w:hAnsi="Cambria Math" w:cs="Utsaah"/>
                <w:sz w:val="21"/>
                <w:szCs w:val="21"/>
              </w:rPr>
              <m:t>s</m:t>
            </m:r>
          </m:e>
          <m:sup>
            <m:r>
              <w:rPr>
                <w:rFonts w:ascii="Cambria Math" w:hAnsi="Cambria Math" w:cs="Utsaah"/>
                <w:sz w:val="21"/>
                <w:szCs w:val="21"/>
              </w:rPr>
              <m:t>-1</m:t>
            </m:r>
          </m:sup>
        </m:sSup>
      </m:oMath>
    </w:p>
    <w:p w14:paraId="3A83578E" w14:textId="3DEFEB88" w:rsidR="00D53393" w:rsidRPr="009E2B49" w:rsidRDefault="00D53393" w:rsidP="00D53393">
      <w:pPr>
        <w:pStyle w:val="heading"/>
        <w:tabs>
          <w:tab w:val="left" w:pos="2649"/>
        </w:tabs>
        <w:spacing w:before="240" w:after="0" w:line="276" w:lineRule="auto"/>
        <w:ind w:firstLine="360"/>
        <w:rPr>
          <w:rFonts w:ascii="Calibri" w:hAnsi="Calibri"/>
          <w:color w:val="31849B" w:themeColor="accent5" w:themeShade="BF"/>
          <w:szCs w:val="24"/>
        </w:rPr>
      </w:pPr>
      <w:r w:rsidRPr="009E2B49">
        <w:rPr>
          <w:rFonts w:ascii="Calibri" w:hAnsi="Calibri"/>
          <w:color w:val="31849B" w:themeColor="accent5" w:themeShade="BF"/>
          <w:szCs w:val="24"/>
        </w:rPr>
        <w:t>Maxwell-Boltzmann distribution curve</w:t>
      </w:r>
    </w:p>
    <w:p w14:paraId="66A84CF4" w14:textId="77777777" w:rsidR="00F57F5D" w:rsidRDefault="00D53393" w:rsidP="00282415">
      <w:pPr>
        <w:pStyle w:val="ListParagraph"/>
        <w:numPr>
          <w:ilvl w:val="0"/>
          <w:numId w:val="1"/>
        </w:numPr>
        <w:spacing w:before="120" w:after="120" w:line="276" w:lineRule="auto"/>
        <w:rPr>
          <w:rFonts w:ascii="Calibri" w:hAnsi="Calibri" w:cs="Utsaah"/>
          <w:sz w:val="21"/>
          <w:szCs w:val="21"/>
        </w:rPr>
      </w:pPr>
      <w:r w:rsidRPr="00CB4715">
        <w:rPr>
          <w:rFonts w:ascii="Calibri" w:hAnsi="Calibri" w:cs="Utsaah"/>
          <w:sz w:val="21"/>
          <w:szCs w:val="21"/>
        </w:rPr>
        <w:t>The Maxwell-Boltzmann curve shows</w:t>
      </w:r>
      <w:r w:rsidR="00CB4715" w:rsidRPr="00CB4715">
        <w:rPr>
          <w:rFonts w:ascii="Calibri" w:hAnsi="Calibri" w:cs="Utsaah"/>
          <w:sz w:val="21"/>
          <w:szCs w:val="21"/>
        </w:rPr>
        <w:t xml:space="preserve"> </w:t>
      </w:r>
      <w:r w:rsidRPr="00CB4715">
        <w:rPr>
          <w:rFonts w:ascii="Calibri" w:hAnsi="Calibri" w:cs="Utsaah"/>
          <w:sz w:val="21"/>
          <w:szCs w:val="21"/>
        </w:rPr>
        <w:t>the distribution of kinetic energy</w:t>
      </w:r>
      <w:r w:rsidR="00CB4715" w:rsidRPr="00CB4715">
        <w:rPr>
          <w:rFonts w:ascii="Calibri" w:hAnsi="Calibri" w:cs="Utsaah"/>
          <w:sz w:val="21"/>
          <w:szCs w:val="21"/>
        </w:rPr>
        <w:t xml:space="preserve"> for a reaction</w:t>
      </w:r>
    </w:p>
    <w:p w14:paraId="0BA57751" w14:textId="77777777" w:rsidR="00F57F5D" w:rsidRDefault="00F57F5D" w:rsidP="00F57F5D">
      <w:pPr>
        <w:pStyle w:val="ListParagraph"/>
        <w:numPr>
          <w:ilvl w:val="0"/>
          <w:numId w:val="1"/>
        </w:numPr>
        <w:spacing w:before="120" w:after="120" w:line="276" w:lineRule="auto"/>
        <w:rPr>
          <w:rFonts w:ascii="Calibri" w:hAnsi="Calibri" w:cs="Utsaah"/>
          <w:sz w:val="21"/>
          <w:szCs w:val="21"/>
        </w:rPr>
      </w:pPr>
      <w:r w:rsidRPr="00F57F5D">
        <w:rPr>
          <w:rFonts w:ascii="Calibri" w:hAnsi="Calibri" w:cs="Utsaah"/>
          <w:sz w:val="21"/>
          <w:szCs w:val="21"/>
        </w:rPr>
        <w:t>Only a small proportion of</w:t>
      </w:r>
      <w:r w:rsidR="00D53393" w:rsidRPr="00F57F5D">
        <w:rPr>
          <w:rFonts w:ascii="Calibri" w:hAnsi="Calibri" w:cs="Utsaah"/>
          <w:sz w:val="21"/>
          <w:szCs w:val="21"/>
        </w:rPr>
        <w:t xml:space="preserve"> particles at a given temperature will have sufficient kinetic energy to o</w:t>
      </w:r>
      <w:r w:rsidRPr="00F57F5D">
        <w:rPr>
          <w:rFonts w:ascii="Calibri" w:hAnsi="Calibri" w:cs="Utsaah"/>
          <w:sz w:val="21"/>
          <w:szCs w:val="21"/>
        </w:rPr>
        <w:t xml:space="preserve">vercome its </w:t>
      </w:r>
      <w:r>
        <w:rPr>
          <w:rFonts w:ascii="Calibri" w:hAnsi="Calibri" w:cs="Utsaah"/>
          <w:sz w:val="21"/>
          <w:szCs w:val="21"/>
        </w:rPr>
        <w:t>E</w:t>
      </w:r>
      <w:r>
        <w:rPr>
          <w:rFonts w:ascii="Calibri" w:hAnsi="Calibri" w:cs="Utsaah"/>
          <w:sz w:val="21"/>
          <w:szCs w:val="21"/>
          <w:vertAlign w:val="subscript"/>
        </w:rPr>
        <w:t>a</w:t>
      </w:r>
      <w:r w:rsidRPr="00F57F5D">
        <w:rPr>
          <w:rFonts w:ascii="Calibri" w:hAnsi="Calibri" w:cs="Utsaah"/>
          <w:sz w:val="21"/>
          <w:szCs w:val="21"/>
        </w:rPr>
        <w:t xml:space="preserve"> </w:t>
      </w:r>
    </w:p>
    <w:p w14:paraId="2AEBA3B4" w14:textId="65DF1126" w:rsidR="002B5C0A" w:rsidRPr="00C320B4" w:rsidRDefault="002B5C0A" w:rsidP="00F57F5D">
      <w:pPr>
        <w:pStyle w:val="ListParagraph"/>
        <w:numPr>
          <w:ilvl w:val="0"/>
          <w:numId w:val="1"/>
        </w:numPr>
        <w:spacing w:before="120" w:after="120" w:line="276" w:lineRule="auto"/>
        <w:rPr>
          <w:rFonts w:ascii="Calibri" w:hAnsi="Calibri" w:cs="Utsaah"/>
          <w:b/>
          <w:sz w:val="21"/>
          <w:szCs w:val="21"/>
        </w:rPr>
      </w:pPr>
      <w:r w:rsidRPr="00C320B4">
        <w:rPr>
          <w:rFonts w:ascii="Calibri" w:hAnsi="Calibri" w:cs="Utsaah"/>
          <w:b/>
          <w:sz w:val="21"/>
          <w:szCs w:val="21"/>
        </w:rPr>
        <w:t>Activation energy (E</w:t>
      </w:r>
      <w:r w:rsidRPr="00C320B4">
        <w:rPr>
          <w:rFonts w:ascii="Calibri" w:hAnsi="Calibri" w:cs="Utsaah"/>
          <w:b/>
          <w:sz w:val="21"/>
          <w:szCs w:val="21"/>
          <w:vertAlign w:val="subscript"/>
        </w:rPr>
        <w:t>a</w:t>
      </w:r>
      <w:r w:rsidRPr="00C320B4">
        <w:rPr>
          <w:rFonts w:ascii="Calibri" w:hAnsi="Calibri" w:cs="Utsaah"/>
          <w:b/>
          <w:sz w:val="21"/>
          <w:szCs w:val="21"/>
        </w:rPr>
        <w:t>): The minimum amount of energy required for a reaction to occur</w:t>
      </w:r>
    </w:p>
    <w:p w14:paraId="3CD37406" w14:textId="3DB83DCA" w:rsidR="00574BFB" w:rsidRPr="00F57F5D" w:rsidRDefault="00D53393" w:rsidP="00574BFB">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As temperature increases</w:t>
      </w:r>
      <w:r w:rsidR="00416B07">
        <w:rPr>
          <w:rFonts w:ascii="Calibri" w:hAnsi="Calibri" w:cs="Utsaah"/>
          <w:sz w:val="21"/>
          <w:szCs w:val="21"/>
        </w:rPr>
        <w:t>,</w:t>
      </w:r>
      <w:r>
        <w:rPr>
          <w:rFonts w:ascii="Calibri" w:hAnsi="Calibri" w:cs="Utsaah"/>
          <w:sz w:val="21"/>
          <w:szCs w:val="21"/>
        </w:rPr>
        <w:t xml:space="preserve"> the area under the curve does not change as the total number of particles remains constant.</w:t>
      </w:r>
    </w:p>
    <w:p w14:paraId="2BAA0F23" w14:textId="376B53A7" w:rsidR="00D53393" w:rsidRDefault="00D53393" w:rsidP="00D53393">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Instead more particles have a very high velocity resulting in an increase in the average kinetic energy which leads to a broadening of the curve</w:t>
      </w:r>
      <w:r w:rsidR="000E057A">
        <w:rPr>
          <w:rFonts w:ascii="Calibri" w:hAnsi="Calibri" w:cs="Utsaah"/>
          <w:sz w:val="21"/>
          <w:szCs w:val="21"/>
        </w:rPr>
        <w:t>, however still has same activation energy</w:t>
      </w:r>
    </w:p>
    <w:p w14:paraId="17A9C16B" w14:textId="11304F6B" w:rsidR="00F57F5D" w:rsidRDefault="00CB4715" w:rsidP="00D53393">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Adding a catalyst reduces the activation energy, more particles have enough energy to react</w:t>
      </w:r>
    </w:p>
    <w:p w14:paraId="2F97CFAE" w14:textId="2317B063" w:rsidR="00CB4715" w:rsidRDefault="00900413" w:rsidP="00F57F5D">
      <w:pPr>
        <w:pStyle w:val="ListParagraph"/>
        <w:numPr>
          <w:ilvl w:val="1"/>
          <w:numId w:val="1"/>
        </w:numPr>
        <w:spacing w:before="120" w:after="120" w:line="276" w:lineRule="auto"/>
        <w:rPr>
          <w:rFonts w:ascii="Calibri" w:hAnsi="Calibri" w:cs="Utsaah"/>
          <w:sz w:val="21"/>
          <w:szCs w:val="21"/>
        </w:rPr>
      </w:pPr>
      <w:r w:rsidRPr="00900413">
        <w:rPr>
          <w:rFonts w:ascii="Calibri" w:hAnsi="Calibri" w:cs="Utsaah"/>
          <w:sz w:val="21"/>
          <w:szCs w:val="21"/>
        </w:rPr>
        <w:t>If a species is both on the reactant and product side of the overall equation, it is probably a catalyst</w:t>
      </w:r>
    </w:p>
    <w:p w14:paraId="58CB95E0" w14:textId="50AF7BA9" w:rsidR="00F57F5D" w:rsidRDefault="00A74FF8" w:rsidP="00F57F5D">
      <w:pPr>
        <w:spacing w:before="120" w:after="120" w:line="276" w:lineRule="auto"/>
        <w:rPr>
          <w:rFonts w:ascii="Calibri" w:hAnsi="Calibri" w:cs="Utsaah"/>
          <w:sz w:val="21"/>
          <w:szCs w:val="21"/>
        </w:rPr>
      </w:pPr>
      <w:r>
        <w:rPr>
          <w:rFonts w:ascii="Utsaah" w:hAnsi="Utsaah" w:cs="Utsaah"/>
          <w:bCs/>
          <w:iCs/>
          <w:noProof/>
        </w:rPr>
        <w:drawing>
          <wp:anchor distT="0" distB="0" distL="114300" distR="114300" simplePos="0" relativeHeight="251667456" behindDoc="0" locked="0" layoutInCell="1" allowOverlap="1" wp14:anchorId="2CF4FBCA" wp14:editId="5DED9EE1">
            <wp:simplePos x="0" y="0"/>
            <wp:positionH relativeFrom="column">
              <wp:posOffset>3704590</wp:posOffset>
            </wp:positionH>
            <wp:positionV relativeFrom="paragraph">
              <wp:posOffset>54610</wp:posOffset>
            </wp:positionV>
            <wp:extent cx="3462655" cy="1602740"/>
            <wp:effectExtent l="0" t="0" r="0" b="0"/>
            <wp:wrapTight wrapText="bothSides">
              <wp:wrapPolygon edited="0">
                <wp:start x="0" y="0"/>
                <wp:lineTo x="0" y="21223"/>
                <wp:lineTo x="21390" y="21223"/>
                <wp:lineTo x="21390" y="0"/>
                <wp:lineTo x="0" y="0"/>
              </wp:wrapPolygon>
            </wp:wrapTight>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2655" cy="1602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Utsaah" w:hAnsi="Utsaah" w:cs="Utsaah"/>
          <w:bCs/>
          <w:iCs/>
          <w:noProof/>
        </w:rPr>
        <w:drawing>
          <wp:anchor distT="0" distB="0" distL="114300" distR="114300" simplePos="0" relativeHeight="251668480" behindDoc="0" locked="0" layoutInCell="1" allowOverlap="1" wp14:anchorId="4AF6E0F0" wp14:editId="7727EF30">
            <wp:simplePos x="0" y="0"/>
            <wp:positionH relativeFrom="column">
              <wp:posOffset>273050</wp:posOffset>
            </wp:positionH>
            <wp:positionV relativeFrom="paragraph">
              <wp:posOffset>59690</wp:posOffset>
            </wp:positionV>
            <wp:extent cx="3279140" cy="1625600"/>
            <wp:effectExtent l="0" t="0" r="0" b="0"/>
            <wp:wrapTight wrapText="bothSides">
              <wp:wrapPolygon edited="0">
                <wp:start x="0" y="0"/>
                <wp:lineTo x="0" y="21263"/>
                <wp:lineTo x="21416" y="21263"/>
                <wp:lineTo x="21416"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9140" cy="1625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B874D6A" w14:textId="4163E565" w:rsidR="00F57F5D" w:rsidRDefault="00F57F5D" w:rsidP="00F57F5D">
      <w:pPr>
        <w:spacing w:before="120" w:after="120" w:line="276" w:lineRule="auto"/>
        <w:rPr>
          <w:rFonts w:ascii="Calibri" w:hAnsi="Calibri" w:cs="Utsaah"/>
          <w:sz w:val="21"/>
          <w:szCs w:val="21"/>
        </w:rPr>
      </w:pPr>
    </w:p>
    <w:p w14:paraId="50B1BC9D" w14:textId="77777777" w:rsidR="00F57F5D" w:rsidRDefault="00F57F5D" w:rsidP="00F57F5D">
      <w:pPr>
        <w:spacing w:before="120" w:after="120" w:line="276" w:lineRule="auto"/>
        <w:rPr>
          <w:rFonts w:ascii="Calibri" w:hAnsi="Calibri" w:cs="Utsaah"/>
          <w:sz w:val="21"/>
          <w:szCs w:val="21"/>
        </w:rPr>
      </w:pPr>
    </w:p>
    <w:p w14:paraId="4D9DBC75" w14:textId="77777777" w:rsidR="00F57F5D" w:rsidRDefault="00F57F5D" w:rsidP="00F57F5D">
      <w:pPr>
        <w:spacing w:before="120" w:after="120" w:line="276" w:lineRule="auto"/>
        <w:rPr>
          <w:rFonts w:ascii="Calibri" w:hAnsi="Calibri" w:cs="Utsaah"/>
          <w:sz w:val="21"/>
          <w:szCs w:val="21"/>
        </w:rPr>
      </w:pPr>
    </w:p>
    <w:p w14:paraId="3753C426" w14:textId="77777777" w:rsidR="00F57F5D" w:rsidRDefault="00F57F5D" w:rsidP="00F57F5D">
      <w:pPr>
        <w:spacing w:before="120" w:after="120" w:line="276" w:lineRule="auto"/>
        <w:rPr>
          <w:rFonts w:ascii="Calibri" w:hAnsi="Calibri" w:cs="Utsaah"/>
          <w:sz w:val="21"/>
          <w:szCs w:val="21"/>
        </w:rPr>
      </w:pPr>
    </w:p>
    <w:p w14:paraId="2398B202" w14:textId="77777777" w:rsidR="00F57F5D" w:rsidRDefault="00F57F5D" w:rsidP="00F57F5D">
      <w:pPr>
        <w:spacing w:before="120" w:after="120" w:line="276" w:lineRule="auto"/>
        <w:rPr>
          <w:rFonts w:ascii="Calibri" w:hAnsi="Calibri" w:cs="Utsaah"/>
          <w:sz w:val="21"/>
          <w:szCs w:val="21"/>
        </w:rPr>
      </w:pPr>
    </w:p>
    <w:p w14:paraId="05182E87" w14:textId="77777777" w:rsidR="00574BFB" w:rsidRPr="00574BFB" w:rsidRDefault="00574BFB" w:rsidP="00574BFB">
      <w:pPr>
        <w:spacing w:before="120" w:after="120" w:line="276" w:lineRule="auto"/>
        <w:rPr>
          <w:rFonts w:ascii="Calibri" w:hAnsi="Calibri" w:cs="Utsaah"/>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574BFB" w:rsidRPr="00E57E61" w14:paraId="78198BD5" w14:textId="77777777" w:rsidTr="00BC74D9">
        <w:trPr>
          <w:trHeight w:val="500"/>
        </w:trPr>
        <w:tc>
          <w:tcPr>
            <w:tcW w:w="959" w:type="dxa"/>
            <w:shd w:val="clear" w:color="auto" w:fill="FFFFFF" w:themeFill="background1"/>
          </w:tcPr>
          <w:p w14:paraId="70233B45" w14:textId="77777777" w:rsidR="001A5AEE" w:rsidRPr="009E2B49" w:rsidRDefault="001A5AEE" w:rsidP="00BC74D9">
            <w:pPr>
              <w:spacing w:before="40" w:after="40" w:line="276" w:lineRule="auto"/>
              <w:jc w:val="center"/>
              <w:rPr>
                <w:rFonts w:ascii="Calibri" w:hAnsi="Calibri" w:cstheme="minorHAnsi"/>
                <w:b/>
                <w:color w:val="31849B" w:themeColor="accent5" w:themeShade="BF"/>
                <w:sz w:val="28"/>
                <w:szCs w:val="28"/>
              </w:rPr>
            </w:pPr>
            <w:r w:rsidRPr="009E2B49">
              <w:rPr>
                <w:rFonts w:ascii="Calibri" w:hAnsi="Calibri" w:cstheme="minorHAnsi"/>
                <w:b/>
                <w:color w:val="31849B" w:themeColor="accent5" w:themeShade="BF"/>
                <w:sz w:val="28"/>
                <w:szCs w:val="28"/>
              </w:rPr>
              <w:t>16.1</w:t>
            </w:r>
          </w:p>
        </w:tc>
        <w:tc>
          <w:tcPr>
            <w:tcW w:w="10206" w:type="dxa"/>
            <w:shd w:val="clear" w:color="auto" w:fill="FFFFFF" w:themeFill="background1"/>
          </w:tcPr>
          <w:p w14:paraId="12A5A78D" w14:textId="77777777" w:rsidR="001A5AEE" w:rsidRPr="009E2B49" w:rsidRDefault="001A5AEE" w:rsidP="00BC74D9">
            <w:pPr>
              <w:spacing w:before="40" w:after="40" w:line="276" w:lineRule="auto"/>
              <w:rPr>
                <w:rFonts w:ascii="Calibri" w:hAnsi="Calibri" w:cstheme="minorHAnsi"/>
                <w:b/>
                <w:color w:val="31849B" w:themeColor="accent5" w:themeShade="BF"/>
                <w:sz w:val="28"/>
                <w:szCs w:val="28"/>
              </w:rPr>
            </w:pPr>
            <w:r w:rsidRPr="009E2B49">
              <w:rPr>
                <w:rFonts w:ascii="Calibri" w:hAnsi="Calibri" w:cstheme="minorHAnsi"/>
                <w:b/>
                <w:color w:val="31849B" w:themeColor="accent5" w:themeShade="BF"/>
                <w:sz w:val="28"/>
                <w:szCs w:val="28"/>
              </w:rPr>
              <w:t>Rate expression and reaction mechanism</w:t>
            </w:r>
          </w:p>
        </w:tc>
      </w:tr>
      <w:tr w:rsidR="00574BFB" w:rsidRPr="00E57E61" w14:paraId="554452F2" w14:textId="77777777" w:rsidTr="009E2B49">
        <w:trPr>
          <w:trHeight w:val="425"/>
        </w:trPr>
        <w:tc>
          <w:tcPr>
            <w:tcW w:w="959" w:type="dxa"/>
            <w:shd w:val="clear" w:color="auto" w:fill="DAEEF3" w:themeFill="accent5" w:themeFillTint="33"/>
          </w:tcPr>
          <w:p w14:paraId="071672C1" w14:textId="77777777" w:rsidR="001A5AEE" w:rsidRPr="00E57E61"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16.1.1</w:t>
            </w:r>
          </w:p>
        </w:tc>
        <w:tc>
          <w:tcPr>
            <w:tcW w:w="10206" w:type="dxa"/>
            <w:shd w:val="clear" w:color="auto" w:fill="DAEEF3" w:themeFill="accent5" w:themeFillTint="33"/>
          </w:tcPr>
          <w:p w14:paraId="033CF9B5" w14:textId="77777777" w:rsidR="001A5AEE" w:rsidRPr="00E57E61"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Reactions may occur by more than one step and the slowest step determines the rate of reaction</w:t>
            </w:r>
          </w:p>
        </w:tc>
      </w:tr>
      <w:tr w:rsidR="00574BFB" w:rsidRPr="00E57E61" w14:paraId="00A5020D" w14:textId="77777777" w:rsidTr="009E2B49">
        <w:trPr>
          <w:trHeight w:val="425"/>
        </w:trPr>
        <w:tc>
          <w:tcPr>
            <w:tcW w:w="959" w:type="dxa"/>
            <w:shd w:val="clear" w:color="auto" w:fill="DAEEF3" w:themeFill="accent5" w:themeFillTint="33"/>
          </w:tcPr>
          <w:p w14:paraId="392EDE9D" w14:textId="77777777" w:rsidR="001A5AEE" w:rsidRPr="00E57E61"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16.1.2</w:t>
            </w:r>
          </w:p>
        </w:tc>
        <w:tc>
          <w:tcPr>
            <w:tcW w:w="10206" w:type="dxa"/>
            <w:shd w:val="clear" w:color="auto" w:fill="DAEEF3" w:themeFill="accent5" w:themeFillTint="33"/>
          </w:tcPr>
          <w:p w14:paraId="561F0F91" w14:textId="77777777" w:rsidR="001A5AEE" w:rsidRPr="00E57E61"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The molecularity of an elementary step is the number of reactant particles taking part in that step</w:t>
            </w:r>
          </w:p>
        </w:tc>
      </w:tr>
      <w:tr w:rsidR="00574BFB" w:rsidRPr="00E57E61" w14:paraId="384EADD7" w14:textId="77777777" w:rsidTr="009E2B49">
        <w:trPr>
          <w:trHeight w:val="425"/>
        </w:trPr>
        <w:tc>
          <w:tcPr>
            <w:tcW w:w="959" w:type="dxa"/>
            <w:shd w:val="clear" w:color="auto" w:fill="DAEEF3" w:themeFill="accent5" w:themeFillTint="33"/>
          </w:tcPr>
          <w:p w14:paraId="554C4E11" w14:textId="77777777" w:rsidR="001A5AEE" w:rsidRPr="00E57E61"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16.1.3</w:t>
            </w:r>
          </w:p>
        </w:tc>
        <w:tc>
          <w:tcPr>
            <w:tcW w:w="10206" w:type="dxa"/>
            <w:shd w:val="clear" w:color="auto" w:fill="DAEEF3" w:themeFill="accent5" w:themeFillTint="33"/>
          </w:tcPr>
          <w:p w14:paraId="6B5BB57F" w14:textId="77777777" w:rsidR="001A5AEE" w:rsidRPr="00E57E61"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The order of a reaction can be either integer or fractional in nature. The order of a reaction can describe, with respect to a reactant, the number of particles taking part in the rate-determining step</w:t>
            </w:r>
          </w:p>
        </w:tc>
      </w:tr>
      <w:tr w:rsidR="00574BFB" w:rsidRPr="00BB64C3" w14:paraId="495127E2" w14:textId="77777777" w:rsidTr="009E2B49">
        <w:trPr>
          <w:trHeight w:val="425"/>
        </w:trPr>
        <w:tc>
          <w:tcPr>
            <w:tcW w:w="959" w:type="dxa"/>
            <w:shd w:val="clear" w:color="auto" w:fill="DAEEF3" w:themeFill="accent5" w:themeFillTint="33"/>
          </w:tcPr>
          <w:p w14:paraId="3D6FEFBE" w14:textId="77777777" w:rsidR="001A5AEE" w:rsidRPr="00E57E61"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16.1.4</w:t>
            </w:r>
          </w:p>
        </w:tc>
        <w:tc>
          <w:tcPr>
            <w:tcW w:w="10206" w:type="dxa"/>
            <w:shd w:val="clear" w:color="auto" w:fill="DAEEF3" w:themeFill="accent5" w:themeFillTint="33"/>
          </w:tcPr>
          <w:p w14:paraId="0A4D0F50" w14:textId="77777777" w:rsidR="001A5AEE" w:rsidRPr="00BB64C3"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Rate equations can only be determined experimentally</w:t>
            </w:r>
          </w:p>
        </w:tc>
      </w:tr>
      <w:tr w:rsidR="00574BFB" w:rsidRPr="00BB64C3" w14:paraId="2A8EE90F" w14:textId="77777777" w:rsidTr="009E2B49">
        <w:trPr>
          <w:trHeight w:val="425"/>
        </w:trPr>
        <w:tc>
          <w:tcPr>
            <w:tcW w:w="959" w:type="dxa"/>
            <w:shd w:val="clear" w:color="auto" w:fill="DAEEF3" w:themeFill="accent5" w:themeFillTint="33"/>
          </w:tcPr>
          <w:p w14:paraId="4973EF4E" w14:textId="77777777" w:rsidR="001A5AEE" w:rsidRPr="00E57E61"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16.1.5</w:t>
            </w:r>
          </w:p>
        </w:tc>
        <w:tc>
          <w:tcPr>
            <w:tcW w:w="10206" w:type="dxa"/>
            <w:shd w:val="clear" w:color="auto" w:fill="DAEEF3" w:themeFill="accent5" w:themeFillTint="33"/>
          </w:tcPr>
          <w:p w14:paraId="7FB053E1" w14:textId="77777777" w:rsidR="001A5AEE" w:rsidRPr="00BB64C3"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The value of the rate constant (k) is affected by temperature and its units are determined from the overall order of the reaction</w:t>
            </w:r>
          </w:p>
        </w:tc>
      </w:tr>
      <w:tr w:rsidR="00574BFB" w14:paraId="6F91FD76" w14:textId="77777777" w:rsidTr="009E2B49">
        <w:trPr>
          <w:trHeight w:val="425"/>
        </w:trPr>
        <w:tc>
          <w:tcPr>
            <w:tcW w:w="959" w:type="dxa"/>
            <w:shd w:val="clear" w:color="auto" w:fill="DAEEF3" w:themeFill="accent5" w:themeFillTint="33"/>
          </w:tcPr>
          <w:p w14:paraId="478FA3EA" w14:textId="77777777" w:rsidR="001A5AEE"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16.1.6</w:t>
            </w:r>
          </w:p>
        </w:tc>
        <w:tc>
          <w:tcPr>
            <w:tcW w:w="10206" w:type="dxa"/>
            <w:shd w:val="clear" w:color="auto" w:fill="DAEEF3" w:themeFill="accent5" w:themeFillTint="33"/>
          </w:tcPr>
          <w:p w14:paraId="6C901C13" w14:textId="77777777" w:rsidR="001A5AEE"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Catalysts alter a reaction mechanism, introducing a step with lower activation energy</w:t>
            </w:r>
          </w:p>
        </w:tc>
      </w:tr>
      <w:tr w:rsidR="00574BFB" w14:paraId="2F26C235" w14:textId="77777777" w:rsidTr="009E2B49">
        <w:trPr>
          <w:trHeight w:val="425"/>
        </w:trPr>
        <w:tc>
          <w:tcPr>
            <w:tcW w:w="959" w:type="dxa"/>
            <w:shd w:val="clear" w:color="auto" w:fill="DAEEF3" w:themeFill="accent5" w:themeFillTint="33"/>
          </w:tcPr>
          <w:p w14:paraId="4EB57BBF" w14:textId="77777777" w:rsidR="001A5AEE"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16.1.7</w:t>
            </w:r>
          </w:p>
        </w:tc>
        <w:tc>
          <w:tcPr>
            <w:tcW w:w="10206" w:type="dxa"/>
            <w:shd w:val="clear" w:color="auto" w:fill="DAEEF3" w:themeFill="accent5" w:themeFillTint="33"/>
          </w:tcPr>
          <w:p w14:paraId="23592D2C" w14:textId="77777777" w:rsidR="001A5AEE"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Deduction of the rate expression for an equation from experimental data and solving problems involving the rate expression</w:t>
            </w:r>
          </w:p>
        </w:tc>
      </w:tr>
      <w:tr w:rsidR="00574BFB" w14:paraId="2505028E" w14:textId="77777777" w:rsidTr="009E2B49">
        <w:trPr>
          <w:trHeight w:val="425"/>
        </w:trPr>
        <w:tc>
          <w:tcPr>
            <w:tcW w:w="959" w:type="dxa"/>
            <w:shd w:val="clear" w:color="auto" w:fill="DAEEF3" w:themeFill="accent5" w:themeFillTint="33"/>
          </w:tcPr>
          <w:p w14:paraId="7CF54131" w14:textId="77777777" w:rsidR="001A5AEE"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16.1.8</w:t>
            </w:r>
          </w:p>
        </w:tc>
        <w:tc>
          <w:tcPr>
            <w:tcW w:w="10206" w:type="dxa"/>
            <w:shd w:val="clear" w:color="auto" w:fill="DAEEF3" w:themeFill="accent5" w:themeFillTint="33"/>
          </w:tcPr>
          <w:p w14:paraId="67D3021D" w14:textId="77777777" w:rsidR="001A5AEE"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Sketching, identifying, and analyzing graphical representations for zero, first and second order reactions</w:t>
            </w:r>
          </w:p>
        </w:tc>
      </w:tr>
      <w:tr w:rsidR="00574BFB" w14:paraId="0B4D957F" w14:textId="77777777" w:rsidTr="009E2B49">
        <w:trPr>
          <w:trHeight w:val="425"/>
        </w:trPr>
        <w:tc>
          <w:tcPr>
            <w:tcW w:w="959" w:type="dxa"/>
            <w:shd w:val="clear" w:color="auto" w:fill="DAEEF3" w:themeFill="accent5" w:themeFillTint="33"/>
          </w:tcPr>
          <w:p w14:paraId="4C3FCA44" w14:textId="77777777" w:rsidR="001A5AEE" w:rsidRDefault="001A5AEE" w:rsidP="00BC74D9">
            <w:pPr>
              <w:spacing w:before="40" w:after="40" w:line="276" w:lineRule="auto"/>
              <w:jc w:val="center"/>
              <w:rPr>
                <w:rFonts w:ascii="Calibri" w:hAnsi="Calibri" w:cstheme="minorHAnsi"/>
                <w:sz w:val="20"/>
                <w:szCs w:val="20"/>
              </w:rPr>
            </w:pPr>
            <w:r>
              <w:rPr>
                <w:rFonts w:ascii="Calibri" w:hAnsi="Calibri" w:cstheme="minorHAnsi"/>
                <w:sz w:val="20"/>
                <w:szCs w:val="20"/>
              </w:rPr>
              <w:t>16.1.9</w:t>
            </w:r>
          </w:p>
        </w:tc>
        <w:tc>
          <w:tcPr>
            <w:tcW w:w="10206" w:type="dxa"/>
            <w:shd w:val="clear" w:color="auto" w:fill="DAEEF3" w:themeFill="accent5" w:themeFillTint="33"/>
          </w:tcPr>
          <w:p w14:paraId="463F73E3" w14:textId="77777777" w:rsidR="001A5AEE" w:rsidRDefault="001A5AEE" w:rsidP="00BC74D9">
            <w:pPr>
              <w:spacing w:before="40" w:after="40" w:line="276" w:lineRule="auto"/>
              <w:rPr>
                <w:rFonts w:ascii="Calibri" w:hAnsi="Calibri" w:cstheme="minorHAnsi"/>
                <w:sz w:val="20"/>
                <w:szCs w:val="20"/>
              </w:rPr>
            </w:pPr>
            <w:r>
              <w:rPr>
                <w:rFonts w:ascii="Calibri" w:hAnsi="Calibri" w:cstheme="minorHAnsi"/>
                <w:sz w:val="20"/>
                <w:szCs w:val="20"/>
              </w:rPr>
              <w:t>Evaluation of proposed reaction mechanisms to be consistent with kinetic and stoichiometric data</w:t>
            </w:r>
          </w:p>
        </w:tc>
      </w:tr>
    </w:tbl>
    <w:p w14:paraId="73CCF707" w14:textId="1006B27B" w:rsidR="00DA41A4" w:rsidRPr="009E2B49" w:rsidRDefault="00DA41A4" w:rsidP="00DA41A4">
      <w:pPr>
        <w:pStyle w:val="heading"/>
        <w:tabs>
          <w:tab w:val="left" w:pos="2649"/>
        </w:tabs>
        <w:spacing w:before="240" w:after="0" w:line="276" w:lineRule="auto"/>
        <w:ind w:firstLine="360"/>
        <w:rPr>
          <w:rFonts w:ascii="Calibri" w:hAnsi="Calibri"/>
          <w:color w:val="31849B" w:themeColor="accent5" w:themeShade="BF"/>
          <w:szCs w:val="24"/>
        </w:rPr>
      </w:pPr>
      <w:r w:rsidRPr="009E2B49">
        <w:rPr>
          <w:rFonts w:ascii="Calibri" w:hAnsi="Calibri"/>
          <w:color w:val="31849B" w:themeColor="accent5" w:themeShade="BF"/>
          <w:szCs w:val="24"/>
        </w:rPr>
        <w:t xml:space="preserve">Rate </w:t>
      </w:r>
      <w:r w:rsidR="0005020F">
        <w:rPr>
          <w:rFonts w:ascii="Calibri" w:hAnsi="Calibri"/>
          <w:color w:val="31849B" w:themeColor="accent5" w:themeShade="BF"/>
          <w:szCs w:val="24"/>
        </w:rPr>
        <w:t>Expression</w:t>
      </w:r>
    </w:p>
    <w:p w14:paraId="6BF9E1F6" w14:textId="31269550" w:rsidR="0005020F" w:rsidRDefault="0005020F" w:rsidP="00715F61">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The rate of reaction between two reactants, A and B, can be followed experimentally</w:t>
      </w:r>
    </w:p>
    <w:p w14:paraId="431CC318" w14:textId="4C2D45F4" w:rsidR="002271C1" w:rsidRPr="002271C1" w:rsidRDefault="008858A4" w:rsidP="002271C1">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The mathematical relationship of reaction rate with reactant concentration </w:t>
      </w:r>
      <w:r w:rsidR="0005020F">
        <w:rPr>
          <w:rFonts w:ascii="Calibri" w:hAnsi="Calibri" w:cs="Utsaah"/>
          <w:sz w:val="21"/>
          <w:szCs w:val="21"/>
        </w:rPr>
        <w:t xml:space="preserve">can be expressed as a rate expression </w:t>
      </w:r>
    </w:p>
    <w:p w14:paraId="4C4AD3BA" w14:textId="4C543BA0" w:rsidR="002C2E58" w:rsidRPr="00B274BA" w:rsidRDefault="002C2E58" w:rsidP="002C2E58">
      <w:pPr>
        <w:spacing w:before="120" w:after="120" w:line="276" w:lineRule="auto"/>
        <w:jc w:val="center"/>
        <w:rPr>
          <w:rFonts w:ascii="Calibri" w:hAnsi="Calibri" w:cs="Utsaah"/>
          <w:sz w:val="21"/>
          <w:szCs w:val="21"/>
        </w:rPr>
      </w:pPr>
      <w:r>
        <w:rPr>
          <w:rFonts w:ascii="Calibri" w:hAnsi="Calibri" w:cs="Utsaah"/>
          <w:sz w:val="21"/>
          <w:szCs w:val="21"/>
        </w:rPr>
        <w:t xml:space="preserve">For the following hypothetical reaction: </w:t>
      </w:r>
      <m:oMath>
        <m:r>
          <w:rPr>
            <w:rFonts w:ascii="Cambria Math" w:hAnsi="Cambria Math" w:cs="Utsaah"/>
            <w:sz w:val="21"/>
            <w:szCs w:val="21"/>
          </w:rPr>
          <m:t>aA+bB→cC</m:t>
        </m:r>
      </m:oMath>
    </w:p>
    <w:p w14:paraId="64755452" w14:textId="20D4DDCF" w:rsidR="008858A4" w:rsidRPr="008858A4" w:rsidRDefault="002C2E58" w:rsidP="002C2E58">
      <w:pPr>
        <w:spacing w:before="120" w:after="120" w:line="276" w:lineRule="auto"/>
        <w:jc w:val="center"/>
        <w:rPr>
          <w:rFonts w:ascii="Calibri" w:hAnsi="Calibri" w:cs="Utsaah"/>
          <w:sz w:val="21"/>
          <w:szCs w:val="21"/>
        </w:rPr>
      </w:pPr>
      <w:r>
        <w:rPr>
          <w:rFonts w:ascii="Calibri" w:hAnsi="Calibri" w:cs="Utsaah"/>
          <w:sz w:val="21"/>
          <w:szCs w:val="21"/>
        </w:rPr>
        <w:t xml:space="preserve">The Rate Law can be expressed as: </w:t>
      </w:r>
      <m:oMath>
        <m:r>
          <w:rPr>
            <w:rFonts w:ascii="Cambria Math" w:hAnsi="Cambria Math" w:cs="Utsaah"/>
            <w:sz w:val="21"/>
            <w:szCs w:val="21"/>
          </w:rPr>
          <m:t>rate=k</m:t>
        </m:r>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x</m:t>
            </m:r>
          </m:sup>
        </m:sSup>
        <m:sSup>
          <m:sSupPr>
            <m:ctrlPr>
              <w:rPr>
                <w:rFonts w:ascii="Cambria Math" w:hAnsi="Cambria Math" w:cs="Utsaah"/>
                <w:i/>
                <w:sz w:val="21"/>
                <w:szCs w:val="21"/>
              </w:rPr>
            </m:ctrlPr>
          </m:sSupPr>
          <m:e>
            <m:r>
              <w:rPr>
                <w:rFonts w:ascii="Cambria Math" w:hAnsi="Cambria Math" w:cs="Utsaah"/>
                <w:sz w:val="21"/>
                <w:szCs w:val="21"/>
              </w:rPr>
              <m:t>[B]</m:t>
            </m:r>
          </m:e>
          <m:sup>
            <m:r>
              <w:rPr>
                <w:rFonts w:ascii="Cambria Math" w:hAnsi="Cambria Math" w:cs="Utsaah"/>
                <w:sz w:val="21"/>
                <w:szCs w:val="21"/>
              </w:rPr>
              <m:t>y</m:t>
            </m:r>
          </m:sup>
        </m:sSup>
      </m:oMath>
    </w:p>
    <w:p w14:paraId="214DFFF4" w14:textId="12D49941" w:rsidR="002C2E58" w:rsidRPr="00F10950" w:rsidRDefault="002C2E58" w:rsidP="00715F61">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The proportionality constant, </w:t>
      </w:r>
      <m:oMath>
        <m:r>
          <w:rPr>
            <w:rFonts w:ascii="Cambria Math" w:hAnsi="Cambria Math" w:cs="Utsaah"/>
            <w:sz w:val="21"/>
            <w:szCs w:val="21"/>
          </w:rPr>
          <m:t>k</m:t>
        </m:r>
      </m:oMath>
      <w:r w:rsidR="00F10950">
        <w:rPr>
          <w:rFonts w:ascii="Calibri" w:eastAsiaTheme="minorEastAsia" w:hAnsi="Calibri" w:cs="Utsaah"/>
          <w:sz w:val="21"/>
          <w:szCs w:val="21"/>
        </w:rPr>
        <w:t>, is known as the rate constant</w:t>
      </w:r>
    </w:p>
    <w:p w14:paraId="26CECCFA" w14:textId="4F1E556D" w:rsidR="00F10950" w:rsidRPr="00F10950" w:rsidRDefault="00F10950" w:rsidP="00F10950">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The rate constant is different for each reaction and is </w:t>
      </w:r>
      <w:r w:rsidRPr="00F10950">
        <w:rPr>
          <w:rFonts w:ascii="Calibri" w:hAnsi="Calibri" w:cs="Utsaah"/>
          <w:b/>
          <w:sz w:val="21"/>
          <w:szCs w:val="21"/>
        </w:rPr>
        <w:t>changed by temperature</w:t>
      </w:r>
    </w:p>
    <w:p w14:paraId="17E314A4" w14:textId="06BB6156" w:rsidR="00F10950" w:rsidRPr="00886299" w:rsidRDefault="002271C1" w:rsidP="00886299">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The overall order of a reaction is</w:t>
      </w:r>
      <w:r w:rsidR="00886299">
        <w:rPr>
          <w:rFonts w:ascii="Calibri" w:hAnsi="Calibri" w:cs="Utsaah"/>
          <w:sz w:val="21"/>
          <w:szCs w:val="21"/>
        </w:rPr>
        <w:t xml:space="preserve">: </w:t>
      </w:r>
      <m:oMath>
        <m:r>
          <w:rPr>
            <w:rFonts w:ascii="Cambria Math" w:hAnsi="Cambria Math" w:cs="Utsaah"/>
            <w:sz w:val="21"/>
            <w:szCs w:val="21"/>
          </w:rPr>
          <m:t>order=x+y</m:t>
        </m:r>
      </m:oMath>
    </w:p>
    <w:p w14:paraId="2F303CCE" w14:textId="67B768F8" w:rsidR="00F10950" w:rsidRPr="002271C1" w:rsidRDefault="00886299" w:rsidP="002271C1">
      <w:pPr>
        <w:pStyle w:val="ListParagraph"/>
        <w:numPr>
          <w:ilvl w:val="0"/>
          <w:numId w:val="1"/>
        </w:numPr>
        <w:spacing w:after="120" w:line="276" w:lineRule="auto"/>
        <w:rPr>
          <w:rFonts w:ascii="Calibri" w:hAnsi="Calibri" w:cs="Utsaah"/>
          <w:sz w:val="21"/>
          <w:szCs w:val="21"/>
        </w:rPr>
      </w:pPr>
      <w:r>
        <w:rPr>
          <w:rFonts w:ascii="Calibri" w:hAnsi="Calibri" w:cs="Utsaah"/>
          <w:sz w:val="21"/>
          <w:szCs w:val="21"/>
        </w:rPr>
        <w:t xml:space="preserve">For example, take: </w:t>
      </w:r>
      <m:oMath>
        <m:r>
          <w:rPr>
            <w:rFonts w:ascii="Cambria Math" w:hAnsi="Cambria Math" w:cs="Utsaah"/>
            <w:sz w:val="21"/>
            <w:szCs w:val="21"/>
          </w:rPr>
          <m:t>rate=k</m:t>
        </m:r>
        <m:d>
          <m:dPr>
            <m:begChr m:val="["/>
            <m:endChr m:val="]"/>
            <m:ctrlPr>
              <w:rPr>
                <w:rFonts w:ascii="Cambria Math" w:hAnsi="Cambria Math" w:cs="Utsaah"/>
                <w:i/>
                <w:sz w:val="21"/>
                <w:szCs w:val="21"/>
              </w:rPr>
            </m:ctrlPr>
          </m:dPr>
          <m:e>
            <m:r>
              <w:rPr>
                <w:rFonts w:ascii="Cambria Math" w:hAnsi="Cambria Math" w:cs="Utsaah"/>
                <w:sz w:val="21"/>
                <w:szCs w:val="21"/>
              </w:rPr>
              <m:t>A</m:t>
            </m:r>
          </m:e>
        </m:d>
        <m:sSup>
          <m:sSupPr>
            <m:ctrlPr>
              <w:rPr>
                <w:rFonts w:ascii="Cambria Math" w:hAnsi="Cambria Math" w:cs="Utsaah"/>
                <w:i/>
                <w:sz w:val="21"/>
                <w:szCs w:val="21"/>
              </w:rPr>
            </m:ctrlPr>
          </m:sSupPr>
          <m:e>
            <m:d>
              <m:dPr>
                <m:begChr m:val="["/>
                <m:endChr m:val="]"/>
                <m:ctrlPr>
                  <w:rPr>
                    <w:rFonts w:ascii="Cambria Math" w:hAnsi="Cambria Math" w:cs="Utsaah"/>
                    <w:i/>
                    <w:sz w:val="21"/>
                    <w:szCs w:val="21"/>
                  </w:rPr>
                </m:ctrlPr>
              </m:dPr>
              <m:e>
                <m:r>
                  <w:rPr>
                    <w:rFonts w:ascii="Cambria Math" w:hAnsi="Cambria Math" w:cs="Utsaah"/>
                    <w:sz w:val="21"/>
                    <w:szCs w:val="21"/>
                  </w:rPr>
                  <m:t>B</m:t>
                </m:r>
              </m:e>
            </m:d>
          </m:e>
          <m:sup>
            <m:r>
              <w:rPr>
                <w:rFonts w:ascii="Cambria Math" w:hAnsi="Cambria Math" w:cs="Utsaah"/>
                <w:sz w:val="21"/>
                <w:szCs w:val="21"/>
              </w:rPr>
              <m:t>2</m:t>
            </m:r>
          </m:sup>
        </m:sSup>
        <m:r>
          <w:rPr>
            <w:rFonts w:ascii="Cambria Math" w:hAnsi="Cambria Math" w:cs="Utsaah"/>
            <w:sz w:val="21"/>
            <w:szCs w:val="21"/>
          </w:rPr>
          <m:t xml:space="preserve">. </m:t>
        </m:r>
      </m:oMath>
      <w:r w:rsidRPr="002271C1">
        <w:rPr>
          <w:rFonts w:ascii="Calibri" w:hAnsi="Calibri" w:cs="Utsaah"/>
          <w:sz w:val="21"/>
          <w:szCs w:val="21"/>
        </w:rPr>
        <w:t>This reaction is third-order overall, first-order in A, and second order in B</w:t>
      </w:r>
    </w:p>
    <w:p w14:paraId="5D91D0B8" w14:textId="3A6F8928" w:rsidR="002271C1" w:rsidRPr="007F0E41" w:rsidRDefault="002271C1" w:rsidP="002271C1">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However, the order of a reaction and the rate expression can only be determined experimentally. They cannot be </w:t>
      </w:r>
      <w:proofErr w:type="spellStart"/>
      <w:r>
        <w:rPr>
          <w:rFonts w:ascii="Calibri" w:hAnsi="Calibri" w:cs="Utsaah"/>
          <w:sz w:val="21"/>
          <w:szCs w:val="21"/>
        </w:rPr>
        <w:t>decuded</w:t>
      </w:r>
      <w:proofErr w:type="spellEnd"/>
      <w:r>
        <w:rPr>
          <w:rFonts w:ascii="Calibri" w:hAnsi="Calibri" w:cs="Utsaah"/>
          <w:sz w:val="21"/>
          <w:szCs w:val="21"/>
        </w:rPr>
        <w:t xml:space="preserve"> from the balance equation</w:t>
      </w:r>
    </w:p>
    <w:p w14:paraId="00E4D279" w14:textId="3145FB69" w:rsidR="008B7740" w:rsidRDefault="007F0E41" w:rsidP="001D200D">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Generally, reaction orders can be</w:t>
      </w:r>
      <w:r w:rsidR="008B7740">
        <w:rPr>
          <w:rFonts w:ascii="Calibri" w:hAnsi="Calibri" w:cs="Utsaah"/>
          <w:sz w:val="21"/>
          <w:szCs w:val="21"/>
        </w:rPr>
        <w:t xml:space="preserve"> classified as zero-order, first-order, second-order and third-order</w:t>
      </w:r>
      <w:r w:rsidR="00A91842">
        <w:rPr>
          <w:rFonts w:ascii="Calibri" w:hAnsi="Calibri" w:cs="Utsaah"/>
          <w:sz w:val="21"/>
          <w:szCs w:val="21"/>
        </w:rPr>
        <w:t>:</w:t>
      </w:r>
    </w:p>
    <w:tbl>
      <w:tblPr>
        <w:tblStyle w:val="GridTable1Light-Accent5"/>
        <w:tblpPr w:leftFromText="180" w:rightFromText="180" w:vertAnchor="text" w:horzAnchor="page" w:tblpX="1210" w:tblpY="7"/>
        <w:tblW w:w="0" w:type="auto"/>
        <w:tblLayout w:type="fixed"/>
        <w:tblLook w:val="04A0" w:firstRow="1" w:lastRow="0" w:firstColumn="1" w:lastColumn="0" w:noHBand="0" w:noVBand="1"/>
      </w:tblPr>
      <w:tblGrid>
        <w:gridCol w:w="1475"/>
        <w:gridCol w:w="2003"/>
        <w:gridCol w:w="2150"/>
        <w:gridCol w:w="2359"/>
        <w:gridCol w:w="2337"/>
      </w:tblGrid>
      <w:tr w:rsidR="00F348BA" w:rsidRPr="001A5AEE" w14:paraId="1B24B455" w14:textId="77777777" w:rsidTr="00F348B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475" w:type="dxa"/>
            <w:shd w:val="clear" w:color="auto" w:fill="DAEEF3" w:themeFill="accent5" w:themeFillTint="33"/>
            <w:vAlign w:val="center"/>
          </w:tcPr>
          <w:p w14:paraId="2CA04BCA" w14:textId="77777777" w:rsidR="00F348BA" w:rsidRPr="001A5AEE" w:rsidRDefault="00F348BA" w:rsidP="00F348BA">
            <w:pPr>
              <w:spacing w:before="120" w:after="120"/>
              <w:jc w:val="center"/>
              <w:rPr>
                <w:rFonts w:ascii="Calibri" w:hAnsi="Calibri" w:cs="Utsaah"/>
                <w:iCs/>
                <w:sz w:val="21"/>
                <w:szCs w:val="21"/>
              </w:rPr>
            </w:pPr>
            <w:r>
              <w:rPr>
                <w:rFonts w:ascii="Calibri" w:hAnsi="Calibri" w:cs="Utsaah"/>
                <w:iCs/>
                <w:sz w:val="21"/>
                <w:szCs w:val="21"/>
              </w:rPr>
              <w:t>Order:</w:t>
            </w:r>
          </w:p>
        </w:tc>
        <w:tc>
          <w:tcPr>
            <w:tcW w:w="2003" w:type="dxa"/>
            <w:shd w:val="clear" w:color="auto" w:fill="DAEEF3" w:themeFill="accent5" w:themeFillTint="33"/>
            <w:vAlign w:val="center"/>
          </w:tcPr>
          <w:p w14:paraId="1C885D07" w14:textId="77777777" w:rsidR="00F348BA" w:rsidRPr="001A5AEE" w:rsidRDefault="00F348BA" w:rsidP="00F348B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1A5AEE">
              <w:rPr>
                <w:rFonts w:ascii="Calibri" w:hAnsi="Calibri" w:cs="Utsaah"/>
                <w:iCs/>
                <w:sz w:val="21"/>
                <w:szCs w:val="21"/>
              </w:rPr>
              <w:t>Zero order</w:t>
            </w:r>
          </w:p>
        </w:tc>
        <w:tc>
          <w:tcPr>
            <w:tcW w:w="2150" w:type="dxa"/>
            <w:shd w:val="clear" w:color="auto" w:fill="DAEEF3" w:themeFill="accent5" w:themeFillTint="33"/>
            <w:vAlign w:val="center"/>
          </w:tcPr>
          <w:p w14:paraId="36658473" w14:textId="77777777" w:rsidR="00F348BA" w:rsidRPr="001A5AEE" w:rsidRDefault="00F348BA" w:rsidP="00F348B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1A5AEE">
              <w:rPr>
                <w:rFonts w:ascii="Calibri" w:hAnsi="Calibri" w:cs="Utsaah"/>
                <w:iCs/>
                <w:sz w:val="21"/>
                <w:szCs w:val="21"/>
              </w:rPr>
              <w:t>First order</w:t>
            </w:r>
          </w:p>
        </w:tc>
        <w:tc>
          <w:tcPr>
            <w:tcW w:w="2359" w:type="dxa"/>
            <w:shd w:val="clear" w:color="auto" w:fill="DAEEF3" w:themeFill="accent5" w:themeFillTint="33"/>
            <w:vAlign w:val="center"/>
          </w:tcPr>
          <w:p w14:paraId="6F96FE60" w14:textId="77777777" w:rsidR="00F348BA" w:rsidRPr="001A5AEE" w:rsidRDefault="00F348BA" w:rsidP="00F348B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1A5AEE">
              <w:rPr>
                <w:rFonts w:ascii="Calibri" w:hAnsi="Calibri" w:cs="Utsaah"/>
                <w:iCs/>
                <w:sz w:val="21"/>
                <w:szCs w:val="21"/>
              </w:rPr>
              <w:t>Second order</w:t>
            </w:r>
          </w:p>
        </w:tc>
        <w:tc>
          <w:tcPr>
            <w:tcW w:w="2337" w:type="dxa"/>
            <w:shd w:val="clear" w:color="auto" w:fill="DAEEF3" w:themeFill="accent5" w:themeFillTint="33"/>
            <w:vAlign w:val="center"/>
          </w:tcPr>
          <w:p w14:paraId="0EA99779" w14:textId="77777777" w:rsidR="00F348BA" w:rsidRPr="001A5AEE" w:rsidRDefault="00F348BA" w:rsidP="00F348B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1A5AEE">
              <w:rPr>
                <w:rFonts w:ascii="Calibri" w:hAnsi="Calibri" w:cs="Utsaah"/>
                <w:iCs/>
                <w:sz w:val="21"/>
                <w:szCs w:val="21"/>
              </w:rPr>
              <w:t>Third order</w:t>
            </w:r>
          </w:p>
        </w:tc>
      </w:tr>
      <w:tr w:rsidR="00F348BA" w:rsidRPr="001A5AEE" w14:paraId="1F74EB99" w14:textId="77777777" w:rsidTr="00F348BA">
        <w:trPr>
          <w:trHeight w:val="1279"/>
        </w:trPr>
        <w:tc>
          <w:tcPr>
            <w:cnfStyle w:val="001000000000" w:firstRow="0" w:lastRow="0" w:firstColumn="1" w:lastColumn="0" w:oddVBand="0" w:evenVBand="0" w:oddHBand="0" w:evenHBand="0" w:firstRowFirstColumn="0" w:firstRowLastColumn="0" w:lastRowFirstColumn="0" w:lastRowLastColumn="0"/>
            <w:tcW w:w="1475" w:type="dxa"/>
            <w:vAlign w:val="center"/>
          </w:tcPr>
          <w:p w14:paraId="6A26DD45" w14:textId="77777777" w:rsidR="00F348BA" w:rsidRPr="009E2B49" w:rsidRDefault="00F348BA" w:rsidP="00F348BA">
            <w:pPr>
              <w:spacing w:before="120" w:after="120"/>
              <w:jc w:val="center"/>
              <w:rPr>
                <w:rFonts w:ascii="Calibri" w:hAnsi="Calibri" w:cs="Utsaah"/>
                <w:iCs/>
                <w:sz w:val="21"/>
                <w:szCs w:val="21"/>
              </w:rPr>
            </w:pPr>
            <w:r>
              <w:rPr>
                <w:rFonts w:ascii="Calibri" w:hAnsi="Calibri" w:cs="Utsaah"/>
                <w:iCs/>
                <w:sz w:val="21"/>
                <w:szCs w:val="21"/>
              </w:rPr>
              <w:t>Description</w:t>
            </w:r>
          </w:p>
        </w:tc>
        <w:tc>
          <w:tcPr>
            <w:tcW w:w="2003" w:type="dxa"/>
            <w:vAlign w:val="center"/>
          </w:tcPr>
          <w:p w14:paraId="70038957" w14:textId="0098DE4C" w:rsidR="00F348BA" w:rsidRPr="009E2B49"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
                <w:bCs/>
                <w:iCs/>
                <w:sz w:val="21"/>
                <w:szCs w:val="21"/>
              </w:rPr>
            </w:pPr>
            <w:r>
              <w:rPr>
                <w:rFonts w:ascii="Calibri" w:hAnsi="Calibri" w:cs="Utsaah"/>
                <w:iCs/>
                <w:sz w:val="21"/>
                <w:szCs w:val="21"/>
              </w:rPr>
              <w:t>The rate does not depend on concentration</w:t>
            </w:r>
          </w:p>
        </w:tc>
        <w:tc>
          <w:tcPr>
            <w:tcW w:w="2150" w:type="dxa"/>
            <w:vAlign w:val="center"/>
          </w:tcPr>
          <w:p w14:paraId="4A04C6BB" w14:textId="77777777" w:rsidR="00F348BA"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The rate is directly proportional to concentration</w:t>
            </w:r>
          </w:p>
          <w:p w14:paraId="52B8B050" w14:textId="5234A618" w:rsidR="00F348BA" w:rsidRPr="001A5AEE"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If concentration doubles, rate doubles</w:t>
            </w:r>
          </w:p>
        </w:tc>
        <w:tc>
          <w:tcPr>
            <w:tcW w:w="2359" w:type="dxa"/>
            <w:vAlign w:val="center"/>
          </w:tcPr>
          <w:p w14:paraId="2CF68C79" w14:textId="77777777" w:rsidR="00F348BA"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The rate is proportional to the square of the concentration</w:t>
            </w:r>
          </w:p>
          <w:p w14:paraId="3F1C66E7" w14:textId="0977C106" w:rsidR="00F348BA" w:rsidRPr="001A5AEE"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If the concentration doubles, rate quadruples</w:t>
            </w:r>
          </w:p>
        </w:tc>
        <w:tc>
          <w:tcPr>
            <w:tcW w:w="2337" w:type="dxa"/>
            <w:vAlign w:val="center"/>
          </w:tcPr>
          <w:p w14:paraId="2F710FB9" w14:textId="520FD776" w:rsidR="00F348BA" w:rsidRPr="001A5AEE"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If the concentration doubles, the rate increases eight times</w:t>
            </w:r>
          </w:p>
        </w:tc>
      </w:tr>
      <w:tr w:rsidR="00F348BA" w:rsidRPr="001A5AEE" w14:paraId="0B4874DE" w14:textId="77777777" w:rsidTr="00F348BA">
        <w:trPr>
          <w:trHeight w:val="82"/>
        </w:trPr>
        <w:tc>
          <w:tcPr>
            <w:cnfStyle w:val="001000000000" w:firstRow="0" w:lastRow="0" w:firstColumn="1" w:lastColumn="0" w:oddVBand="0" w:evenVBand="0" w:oddHBand="0" w:evenHBand="0" w:firstRowFirstColumn="0" w:firstRowLastColumn="0" w:lastRowFirstColumn="0" w:lastRowLastColumn="0"/>
            <w:tcW w:w="1475" w:type="dxa"/>
            <w:vAlign w:val="center"/>
          </w:tcPr>
          <w:p w14:paraId="637F19AE" w14:textId="3448BE7D" w:rsidR="00F348BA" w:rsidRDefault="00F348BA" w:rsidP="00F348BA">
            <w:pPr>
              <w:spacing w:before="120" w:after="120"/>
              <w:jc w:val="center"/>
              <w:rPr>
                <w:rFonts w:ascii="Calibri" w:eastAsia="Calibri" w:hAnsi="Calibri" w:cs="Calibri"/>
                <w:sz w:val="21"/>
                <w:szCs w:val="21"/>
              </w:rPr>
            </w:pPr>
            <w:r>
              <w:rPr>
                <w:rFonts w:ascii="Calibri" w:hAnsi="Calibri" w:cs="Utsaah"/>
                <w:iCs/>
                <w:sz w:val="21"/>
                <w:szCs w:val="21"/>
              </w:rPr>
              <w:t>Rate Expression</w:t>
            </w:r>
          </w:p>
        </w:tc>
        <w:tc>
          <w:tcPr>
            <w:tcW w:w="2003" w:type="dxa"/>
            <w:vAlign w:val="center"/>
          </w:tcPr>
          <w:p w14:paraId="1E0924E5" w14:textId="77777777" w:rsidR="00F348BA" w:rsidRPr="009E2B49"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
                <w:bCs/>
                <w:iCs/>
                <w:sz w:val="21"/>
                <w:szCs w:val="21"/>
                <w:vertAlign w:val="superscript"/>
              </w:rPr>
            </w:pPr>
            <w:r w:rsidRPr="009E2B49">
              <w:rPr>
                <w:rFonts w:ascii="Calibri" w:hAnsi="Calibri" w:cs="Utsaah"/>
                <w:iCs/>
                <w:sz w:val="21"/>
                <w:szCs w:val="21"/>
              </w:rPr>
              <w:t>Rate = k</w:t>
            </w:r>
          </w:p>
        </w:tc>
        <w:tc>
          <w:tcPr>
            <w:tcW w:w="2150" w:type="dxa"/>
            <w:vAlign w:val="center"/>
          </w:tcPr>
          <w:p w14:paraId="5FD92242" w14:textId="77777777" w:rsidR="00F348BA" w:rsidRPr="001A5AEE" w:rsidRDefault="00F348BA" w:rsidP="00F348B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1A5AEE">
              <w:rPr>
                <w:rFonts w:ascii="Calibri" w:hAnsi="Calibri" w:cs="Utsaah"/>
                <w:bCs/>
                <w:iCs/>
                <w:sz w:val="21"/>
                <w:szCs w:val="21"/>
              </w:rPr>
              <w:t>Rate = k[A]</w:t>
            </w:r>
          </w:p>
        </w:tc>
        <w:tc>
          <w:tcPr>
            <w:tcW w:w="2359" w:type="dxa"/>
            <w:vAlign w:val="center"/>
          </w:tcPr>
          <w:p w14:paraId="2804193E" w14:textId="77777777" w:rsidR="00F348BA" w:rsidRPr="001A5AEE"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1A5AEE">
              <w:rPr>
                <w:rFonts w:ascii="Calibri" w:hAnsi="Calibri" w:cs="Utsaah"/>
                <w:bCs/>
                <w:iCs/>
                <w:sz w:val="21"/>
                <w:szCs w:val="21"/>
              </w:rPr>
              <w:t>Rate = k[A]</w:t>
            </w:r>
            <w:r w:rsidRPr="001A5AEE">
              <w:rPr>
                <w:rFonts w:ascii="Calibri" w:hAnsi="Calibri" w:cs="Utsaah"/>
                <w:bCs/>
                <w:iCs/>
                <w:sz w:val="21"/>
                <w:szCs w:val="21"/>
                <w:vertAlign w:val="superscript"/>
              </w:rPr>
              <w:t>2</w:t>
            </w:r>
            <w:r w:rsidRPr="001A5AEE">
              <w:rPr>
                <w:rFonts w:ascii="Calibri" w:hAnsi="Calibri" w:cs="Utsaah"/>
                <w:bCs/>
                <w:iCs/>
                <w:sz w:val="21"/>
                <w:szCs w:val="21"/>
              </w:rPr>
              <w:t xml:space="preserve"> or</w:t>
            </w:r>
          </w:p>
          <w:p w14:paraId="40491C24" w14:textId="77777777" w:rsidR="00F348BA" w:rsidRPr="001A5AEE" w:rsidRDefault="00F348BA" w:rsidP="00F348B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1A5AEE">
              <w:rPr>
                <w:rFonts w:ascii="Calibri" w:hAnsi="Calibri" w:cs="Utsaah"/>
                <w:bCs/>
                <w:iCs/>
                <w:sz w:val="21"/>
                <w:szCs w:val="21"/>
              </w:rPr>
              <w:t>Rate = k[A][B]</w:t>
            </w:r>
          </w:p>
        </w:tc>
        <w:tc>
          <w:tcPr>
            <w:tcW w:w="2337" w:type="dxa"/>
            <w:vAlign w:val="center"/>
          </w:tcPr>
          <w:p w14:paraId="4FC968E5" w14:textId="77777777" w:rsidR="00F348BA" w:rsidRPr="001A5AEE"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1A5AEE">
              <w:rPr>
                <w:rFonts w:ascii="Calibri" w:hAnsi="Calibri" w:cs="Utsaah"/>
                <w:bCs/>
                <w:iCs/>
                <w:sz w:val="21"/>
                <w:szCs w:val="21"/>
              </w:rPr>
              <w:t>Rate = k[A]</w:t>
            </w:r>
            <w:r w:rsidRPr="001A5AEE">
              <w:rPr>
                <w:rFonts w:ascii="Calibri" w:hAnsi="Calibri" w:cs="Utsaah"/>
                <w:bCs/>
                <w:iCs/>
                <w:sz w:val="21"/>
                <w:szCs w:val="21"/>
                <w:vertAlign w:val="superscript"/>
              </w:rPr>
              <w:t>3</w:t>
            </w:r>
            <w:r w:rsidRPr="001A5AEE">
              <w:rPr>
                <w:rFonts w:ascii="Calibri" w:hAnsi="Calibri" w:cs="Utsaah"/>
                <w:bCs/>
                <w:iCs/>
                <w:sz w:val="21"/>
                <w:szCs w:val="21"/>
              </w:rPr>
              <w:t xml:space="preserve"> or</w:t>
            </w:r>
          </w:p>
          <w:p w14:paraId="7CC9EE88" w14:textId="77777777" w:rsidR="00F348BA" w:rsidRPr="001A5AEE" w:rsidRDefault="00F348BA" w:rsidP="00F348B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1A5AEE">
              <w:rPr>
                <w:rFonts w:ascii="Calibri" w:hAnsi="Calibri" w:cs="Utsaah"/>
                <w:bCs/>
                <w:iCs/>
                <w:sz w:val="21"/>
                <w:szCs w:val="21"/>
              </w:rPr>
              <w:t>Rate = k[A][B]</w:t>
            </w:r>
            <w:r w:rsidRPr="001A5AEE">
              <w:rPr>
                <w:rFonts w:ascii="Calibri" w:hAnsi="Calibri" w:cs="Utsaah"/>
                <w:bCs/>
                <w:iCs/>
                <w:sz w:val="21"/>
                <w:szCs w:val="21"/>
                <w:vertAlign w:val="superscript"/>
              </w:rPr>
              <w:t>2</w:t>
            </w:r>
            <w:r w:rsidRPr="001A5AEE">
              <w:rPr>
                <w:rFonts w:ascii="Calibri" w:hAnsi="Calibri" w:cs="Utsaah"/>
                <w:bCs/>
                <w:iCs/>
                <w:sz w:val="21"/>
                <w:szCs w:val="21"/>
              </w:rPr>
              <w:t xml:space="preserve"> or</w:t>
            </w:r>
          </w:p>
          <w:p w14:paraId="69D0D356" w14:textId="77777777" w:rsidR="00F348BA" w:rsidRPr="001A5AEE" w:rsidRDefault="00F348BA" w:rsidP="00F348B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1A5AEE">
              <w:rPr>
                <w:rFonts w:ascii="Calibri" w:hAnsi="Calibri" w:cs="Utsaah"/>
                <w:bCs/>
                <w:iCs/>
                <w:sz w:val="21"/>
                <w:szCs w:val="21"/>
              </w:rPr>
              <w:t>Rate = k[A][B][C]</w:t>
            </w:r>
          </w:p>
        </w:tc>
      </w:tr>
      <w:tr w:rsidR="00F348BA" w:rsidRPr="001A5AEE" w14:paraId="5099D8E5" w14:textId="77777777" w:rsidTr="00F348BA">
        <w:trPr>
          <w:trHeight w:val="82"/>
        </w:trPr>
        <w:tc>
          <w:tcPr>
            <w:cnfStyle w:val="001000000000" w:firstRow="0" w:lastRow="0" w:firstColumn="1" w:lastColumn="0" w:oddVBand="0" w:evenVBand="0" w:oddHBand="0" w:evenHBand="0" w:firstRowFirstColumn="0" w:firstRowLastColumn="0" w:lastRowFirstColumn="0" w:lastRowLastColumn="0"/>
            <w:tcW w:w="1475" w:type="dxa"/>
            <w:vAlign w:val="center"/>
          </w:tcPr>
          <w:p w14:paraId="75B82E54" w14:textId="77777777" w:rsidR="00F348BA" w:rsidRDefault="00F348BA" w:rsidP="00F348BA">
            <w:pPr>
              <w:spacing w:before="120" w:after="120"/>
              <w:jc w:val="center"/>
              <w:rPr>
                <w:rFonts w:ascii="Calibri" w:eastAsia="Calibri" w:hAnsi="Calibri" w:cs="Calibri"/>
                <w:sz w:val="21"/>
                <w:szCs w:val="21"/>
              </w:rPr>
            </w:pPr>
            <w:r>
              <w:rPr>
                <w:rFonts w:ascii="Calibri" w:eastAsia="Calibri" w:hAnsi="Calibri" w:cs="Calibri"/>
                <w:sz w:val="21"/>
                <w:szCs w:val="21"/>
              </w:rPr>
              <w:t>Units of Rate</w:t>
            </w:r>
          </w:p>
        </w:tc>
        <w:tc>
          <w:tcPr>
            <w:tcW w:w="2003" w:type="dxa"/>
            <w:vAlign w:val="center"/>
          </w:tcPr>
          <w:p w14:paraId="35D649DF" w14:textId="77777777" w:rsidR="00F348BA" w:rsidRDefault="00F348BA" w:rsidP="00F348BA">
            <w:pPr>
              <w:spacing w:before="120"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m:oMathPara>
              <m:oMath>
                <m:r>
                  <m:rPr>
                    <m:sty m:val="p"/>
                  </m:rPr>
                  <w:rPr>
                    <w:rFonts w:ascii="Cambria Math" w:hAnsi="Cambria Math" w:cs="Utsaah"/>
                    <w:sz w:val="21"/>
                    <w:szCs w:val="21"/>
                  </w:rPr>
                  <m:t xml:space="preserve">=mol </m:t>
                </m:r>
                <m:sSup>
                  <m:sSupPr>
                    <m:ctrlPr>
                      <w:rPr>
                        <w:rFonts w:ascii="Cambria Math" w:hAnsi="Cambria Math" w:cs="Utsaah"/>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r>
                  <m:rPr>
                    <m:sty m:val="p"/>
                  </m:rPr>
                  <w:rPr>
                    <w:rFonts w:ascii="Cambria Math" w:hAnsi="Cambria Math" w:cs="Utsaah"/>
                    <w:sz w:val="21"/>
                    <w:szCs w:val="21"/>
                  </w:rPr>
                  <m:t xml:space="preserve"> </m:t>
                </m:r>
                <m:sSup>
                  <m:sSupPr>
                    <m:ctrlPr>
                      <w:rPr>
                        <w:rFonts w:ascii="Cambria Math" w:hAnsi="Cambria Math" w:cs="Utsaah"/>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oMath>
            </m:oMathPara>
          </w:p>
        </w:tc>
        <w:tc>
          <w:tcPr>
            <w:tcW w:w="2150" w:type="dxa"/>
            <w:vAlign w:val="center"/>
          </w:tcPr>
          <w:p w14:paraId="78DCC580"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m:oMathPara>
              <m:oMath>
                <m:r>
                  <w:rPr>
                    <w:rFonts w:ascii="Cambria Math" w:hAnsi="Cambria Math" w:cs="Utsaah"/>
                    <w:sz w:val="21"/>
                    <w:szCs w:val="21"/>
                  </w:rPr>
                  <m:t>=</m:t>
                </m:r>
                <m:f>
                  <m:fPr>
                    <m:ctrlPr>
                      <w:rPr>
                        <w:rFonts w:ascii="Cambria Math" w:hAnsi="Cambria Math" w:cs="Utsaah"/>
                        <w:bCs/>
                        <w:iCs/>
                        <w:sz w:val="21"/>
                        <w:szCs w:val="21"/>
                      </w:rPr>
                    </m:ctrlPr>
                  </m:fPr>
                  <m:num>
                    <m:r>
                      <m:rPr>
                        <m:sty m:val="p"/>
                      </m:rPr>
                      <w:rPr>
                        <w:rFonts w:ascii="Cambria Math" w:hAnsi="Cambria Math" w:cs="Utsaah"/>
                        <w:sz w:val="21"/>
                        <w:szCs w:val="21"/>
                      </w:rPr>
                      <m:t xml:space="preserve">mol </m:t>
                    </m:r>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r>
                      <m:rPr>
                        <m:sty m:val="p"/>
                      </m:rPr>
                      <w:rPr>
                        <w:rFonts w:ascii="Cambria Math" w:hAnsi="Cambria Math" w:cs="Utsaah"/>
                        <w:sz w:val="21"/>
                        <w:szCs w:val="21"/>
                      </w:rPr>
                      <m:t xml:space="preserve"> </m:t>
                    </m:r>
                    <m:sSup>
                      <m:sSupPr>
                        <m:ctrlPr>
                          <w:rPr>
                            <w:rFonts w:ascii="Cambria Math" w:hAnsi="Cambria Math" w:cs="Utsaah"/>
                            <w:bCs/>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num>
                  <m:den>
                    <m:r>
                      <m:rPr>
                        <m:sty m:val="p"/>
                      </m:rPr>
                      <w:rPr>
                        <w:rFonts w:ascii="Cambria Math" w:hAnsi="Cambria Math" w:cs="Utsaah"/>
                        <w:sz w:val="21"/>
                        <w:szCs w:val="21"/>
                      </w:rPr>
                      <m:t xml:space="preserve">mol </m:t>
                    </m:r>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den>
                </m:f>
              </m:oMath>
            </m:oMathPara>
          </w:p>
          <w:p w14:paraId="4891C95E" w14:textId="77777777" w:rsidR="00F348BA"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Utsaah"/>
                <w:bCs/>
                <w:iCs/>
                <w:sz w:val="21"/>
                <w:szCs w:val="21"/>
              </w:rPr>
            </w:pPr>
            <m:oMathPara>
              <m:oMath>
                <m:r>
                  <m:rPr>
                    <m:sty m:val="p"/>
                  </m:rPr>
                  <w:rPr>
                    <w:rFonts w:ascii="Cambria Math" w:hAnsi="Cambria Math" w:cs="Utsaah"/>
                    <w:sz w:val="21"/>
                    <w:szCs w:val="21"/>
                  </w:rPr>
                  <m:t xml:space="preserve">= </m:t>
                </m:r>
                <m:sSup>
                  <m:sSupPr>
                    <m:ctrlPr>
                      <w:rPr>
                        <w:rFonts w:ascii="Cambria Math" w:hAnsi="Cambria Math" w:cs="Utsaah"/>
                        <w:bCs/>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oMath>
            </m:oMathPara>
          </w:p>
        </w:tc>
        <w:tc>
          <w:tcPr>
            <w:tcW w:w="2359" w:type="dxa"/>
            <w:vAlign w:val="center"/>
          </w:tcPr>
          <w:p w14:paraId="1BE6FD62"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p w14:paraId="0793511A"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m:oMathPara>
              <m:oMath>
                <m:r>
                  <w:rPr>
                    <w:rFonts w:ascii="Cambria Math" w:hAnsi="Cambria Math" w:cs="Utsaah"/>
                    <w:sz w:val="21"/>
                    <w:szCs w:val="21"/>
                  </w:rPr>
                  <m:t>=</m:t>
                </m:r>
                <m:f>
                  <m:fPr>
                    <m:ctrlPr>
                      <w:rPr>
                        <w:rFonts w:ascii="Cambria Math" w:hAnsi="Cambria Math" w:cs="Utsaah"/>
                        <w:bCs/>
                        <w:iCs/>
                        <w:sz w:val="21"/>
                        <w:szCs w:val="21"/>
                      </w:rPr>
                    </m:ctrlPr>
                  </m:fPr>
                  <m:num>
                    <m:r>
                      <m:rPr>
                        <m:sty m:val="p"/>
                      </m:rPr>
                      <w:rPr>
                        <w:rFonts w:ascii="Cambria Math" w:hAnsi="Cambria Math" w:cs="Utsaah"/>
                        <w:sz w:val="21"/>
                        <w:szCs w:val="21"/>
                      </w:rPr>
                      <m:t xml:space="preserve">mol </m:t>
                    </m:r>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r>
                      <m:rPr>
                        <m:sty m:val="p"/>
                      </m:rPr>
                      <w:rPr>
                        <w:rFonts w:ascii="Cambria Math" w:hAnsi="Cambria Math" w:cs="Utsaah"/>
                        <w:sz w:val="21"/>
                        <w:szCs w:val="21"/>
                      </w:rPr>
                      <m:t xml:space="preserve"> </m:t>
                    </m:r>
                    <m:sSup>
                      <m:sSupPr>
                        <m:ctrlPr>
                          <w:rPr>
                            <w:rFonts w:ascii="Cambria Math" w:hAnsi="Cambria Math" w:cs="Utsaah"/>
                            <w:bCs/>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num>
                  <m:den>
                    <m:sSup>
                      <m:sSupPr>
                        <m:ctrlPr>
                          <w:rPr>
                            <w:rFonts w:ascii="Cambria Math" w:hAnsi="Cambria Math" w:cs="Utsaah"/>
                            <w:bCs/>
                            <w:iCs/>
                            <w:sz w:val="21"/>
                            <w:szCs w:val="21"/>
                          </w:rPr>
                        </m:ctrlPr>
                      </m:sSupPr>
                      <m:e>
                        <m:d>
                          <m:dPr>
                            <m:ctrlPr>
                              <w:rPr>
                                <w:rFonts w:ascii="Cambria Math" w:hAnsi="Cambria Math" w:cs="Utsaah"/>
                                <w:bCs/>
                                <w:iCs/>
                                <w:sz w:val="21"/>
                                <w:szCs w:val="21"/>
                              </w:rPr>
                            </m:ctrlPr>
                          </m:dPr>
                          <m:e>
                            <m:r>
                              <m:rPr>
                                <m:sty m:val="p"/>
                              </m:rPr>
                              <w:rPr>
                                <w:rFonts w:ascii="Cambria Math" w:hAnsi="Cambria Math" w:cs="Utsaah"/>
                                <w:sz w:val="21"/>
                                <w:szCs w:val="21"/>
                              </w:rPr>
                              <m:t xml:space="preserve">mol </m:t>
                            </m:r>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e>
                        </m:d>
                      </m:e>
                      <m:sup>
                        <m:r>
                          <m:rPr>
                            <m:sty m:val="p"/>
                          </m:rPr>
                          <w:rPr>
                            <w:rFonts w:ascii="Cambria Math" w:hAnsi="Cambria Math" w:cs="Utsaah"/>
                            <w:sz w:val="21"/>
                            <w:szCs w:val="21"/>
                          </w:rPr>
                          <m:t>2</m:t>
                        </m:r>
                      </m:sup>
                    </m:sSup>
                  </m:den>
                </m:f>
              </m:oMath>
            </m:oMathPara>
          </w:p>
          <w:p w14:paraId="399B0446"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m:oMathPara>
              <m:oMath>
                <m:r>
                  <w:rPr>
                    <w:rFonts w:ascii="Cambria Math" w:hAnsi="Cambria Math" w:cs="Utsaah"/>
                    <w:sz w:val="21"/>
                    <w:szCs w:val="21"/>
                  </w:rPr>
                  <m:t>=</m:t>
                </m:r>
                <m:sSup>
                  <m:sSupPr>
                    <m:ctrlPr>
                      <w:rPr>
                        <w:rFonts w:ascii="Cambria Math" w:hAnsi="Cambria Math" w:cs="Utsaah"/>
                        <w:bCs/>
                        <w:iCs/>
                        <w:sz w:val="21"/>
                        <w:szCs w:val="21"/>
                      </w:rPr>
                    </m:ctrlPr>
                  </m:sSupPr>
                  <m:e>
                    <m:r>
                      <m:rPr>
                        <m:sty m:val="p"/>
                      </m:rPr>
                      <w:rPr>
                        <w:rFonts w:ascii="Cambria Math" w:hAnsi="Cambria Math" w:cs="Utsaah"/>
                        <w:sz w:val="21"/>
                        <w:szCs w:val="21"/>
                      </w:rPr>
                      <m:t>mol</m:t>
                    </m:r>
                  </m:e>
                  <m:sup>
                    <m:r>
                      <m:rPr>
                        <m:sty m:val="p"/>
                      </m:rPr>
                      <w:rPr>
                        <w:rFonts w:ascii="Cambria Math" w:hAnsi="Cambria Math" w:cs="Utsaah"/>
                        <w:sz w:val="21"/>
                        <w:szCs w:val="21"/>
                      </w:rPr>
                      <m:t>-1</m:t>
                    </m:r>
                  </m:sup>
                </m:sSup>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sSup>
                  <m:sSupPr>
                    <m:ctrlPr>
                      <w:rPr>
                        <w:rFonts w:ascii="Cambria Math" w:hAnsi="Cambria Math" w:cs="Utsaah"/>
                        <w:bCs/>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oMath>
            </m:oMathPara>
          </w:p>
          <w:p w14:paraId="0AFFC341"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c>
          <w:tcPr>
            <w:tcW w:w="2337" w:type="dxa"/>
            <w:vAlign w:val="center"/>
          </w:tcPr>
          <w:p w14:paraId="10F25594"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p w14:paraId="3BC9D4C0"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m:oMathPara>
              <m:oMath>
                <m:r>
                  <w:rPr>
                    <w:rFonts w:ascii="Cambria Math" w:hAnsi="Cambria Math" w:cs="Utsaah"/>
                    <w:sz w:val="21"/>
                    <w:szCs w:val="21"/>
                  </w:rPr>
                  <m:t>=</m:t>
                </m:r>
                <m:f>
                  <m:fPr>
                    <m:ctrlPr>
                      <w:rPr>
                        <w:rFonts w:ascii="Cambria Math" w:hAnsi="Cambria Math" w:cs="Utsaah"/>
                        <w:bCs/>
                        <w:iCs/>
                        <w:sz w:val="21"/>
                        <w:szCs w:val="21"/>
                      </w:rPr>
                    </m:ctrlPr>
                  </m:fPr>
                  <m:num>
                    <m:r>
                      <m:rPr>
                        <m:sty m:val="p"/>
                      </m:rPr>
                      <w:rPr>
                        <w:rFonts w:ascii="Cambria Math" w:hAnsi="Cambria Math" w:cs="Utsaah"/>
                        <w:sz w:val="21"/>
                        <w:szCs w:val="21"/>
                      </w:rPr>
                      <m:t xml:space="preserve">mol </m:t>
                    </m:r>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r>
                      <m:rPr>
                        <m:sty m:val="p"/>
                      </m:rPr>
                      <w:rPr>
                        <w:rFonts w:ascii="Cambria Math" w:hAnsi="Cambria Math" w:cs="Utsaah"/>
                        <w:sz w:val="21"/>
                        <w:szCs w:val="21"/>
                      </w:rPr>
                      <m:t xml:space="preserve"> </m:t>
                    </m:r>
                    <m:sSup>
                      <m:sSupPr>
                        <m:ctrlPr>
                          <w:rPr>
                            <w:rFonts w:ascii="Cambria Math" w:hAnsi="Cambria Math" w:cs="Utsaah"/>
                            <w:bCs/>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num>
                  <m:den>
                    <m:sSup>
                      <m:sSupPr>
                        <m:ctrlPr>
                          <w:rPr>
                            <w:rFonts w:ascii="Cambria Math" w:hAnsi="Cambria Math" w:cs="Utsaah"/>
                            <w:bCs/>
                            <w:iCs/>
                            <w:sz w:val="21"/>
                            <w:szCs w:val="21"/>
                          </w:rPr>
                        </m:ctrlPr>
                      </m:sSupPr>
                      <m:e>
                        <m:d>
                          <m:dPr>
                            <m:ctrlPr>
                              <w:rPr>
                                <w:rFonts w:ascii="Cambria Math" w:hAnsi="Cambria Math" w:cs="Utsaah"/>
                                <w:bCs/>
                                <w:iCs/>
                                <w:sz w:val="21"/>
                                <w:szCs w:val="21"/>
                              </w:rPr>
                            </m:ctrlPr>
                          </m:dPr>
                          <m:e>
                            <m:r>
                              <m:rPr>
                                <m:sty m:val="p"/>
                              </m:rPr>
                              <w:rPr>
                                <w:rFonts w:ascii="Cambria Math" w:hAnsi="Cambria Math" w:cs="Utsaah"/>
                                <w:sz w:val="21"/>
                                <w:szCs w:val="21"/>
                              </w:rPr>
                              <m:t xml:space="preserve">mol </m:t>
                            </m:r>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-3</m:t>
                                </m:r>
                              </m:sup>
                            </m:sSup>
                          </m:e>
                        </m:d>
                      </m:e>
                      <m:sup>
                        <m:r>
                          <m:rPr>
                            <m:sty m:val="p"/>
                          </m:rPr>
                          <w:rPr>
                            <w:rFonts w:ascii="Cambria Math" w:hAnsi="Cambria Math" w:cs="Utsaah"/>
                            <w:sz w:val="21"/>
                            <w:szCs w:val="21"/>
                          </w:rPr>
                          <m:t>3</m:t>
                        </m:r>
                      </m:sup>
                    </m:sSup>
                  </m:den>
                </m:f>
              </m:oMath>
            </m:oMathPara>
          </w:p>
          <w:p w14:paraId="48F39640"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m:oMathPara>
              <m:oMath>
                <m:r>
                  <m:rPr>
                    <m:sty m:val="p"/>
                  </m:rPr>
                  <w:rPr>
                    <w:rFonts w:ascii="Cambria Math" w:hAnsi="Cambria Math" w:cs="Utsaah"/>
                    <w:sz w:val="21"/>
                    <w:szCs w:val="21"/>
                  </w:rPr>
                  <m:t>=</m:t>
                </m:r>
                <m:sSup>
                  <m:sSupPr>
                    <m:ctrlPr>
                      <w:rPr>
                        <w:rFonts w:ascii="Cambria Math" w:hAnsi="Cambria Math" w:cs="Utsaah"/>
                        <w:bCs/>
                        <w:iCs/>
                        <w:sz w:val="21"/>
                        <w:szCs w:val="21"/>
                      </w:rPr>
                    </m:ctrlPr>
                  </m:sSupPr>
                  <m:e>
                    <m:r>
                      <m:rPr>
                        <m:sty m:val="p"/>
                      </m:rPr>
                      <w:rPr>
                        <w:rFonts w:ascii="Cambria Math" w:hAnsi="Cambria Math" w:cs="Utsaah"/>
                        <w:sz w:val="21"/>
                        <w:szCs w:val="21"/>
                      </w:rPr>
                      <m:t>mol</m:t>
                    </m:r>
                  </m:e>
                  <m:sup>
                    <m:r>
                      <m:rPr>
                        <m:sty m:val="p"/>
                      </m:rPr>
                      <w:rPr>
                        <w:rFonts w:ascii="Cambria Math" w:hAnsi="Cambria Math" w:cs="Utsaah"/>
                        <w:sz w:val="21"/>
                        <w:szCs w:val="21"/>
                      </w:rPr>
                      <m:t>-2</m:t>
                    </m:r>
                  </m:sup>
                </m:sSup>
                <m:sSup>
                  <m:sSupPr>
                    <m:ctrlPr>
                      <w:rPr>
                        <w:rFonts w:ascii="Cambria Math" w:hAnsi="Cambria Math" w:cs="Utsaah"/>
                        <w:bCs/>
                        <w:iCs/>
                        <w:sz w:val="21"/>
                        <w:szCs w:val="21"/>
                      </w:rPr>
                    </m:ctrlPr>
                  </m:sSupPr>
                  <m:e>
                    <m:r>
                      <m:rPr>
                        <m:sty m:val="p"/>
                      </m:rPr>
                      <w:rPr>
                        <w:rFonts w:ascii="Cambria Math" w:hAnsi="Cambria Math" w:cs="Utsaah"/>
                        <w:sz w:val="21"/>
                        <w:szCs w:val="21"/>
                      </w:rPr>
                      <m:t>dm</m:t>
                    </m:r>
                  </m:e>
                  <m:sup>
                    <m:r>
                      <m:rPr>
                        <m:sty m:val="p"/>
                      </m:rPr>
                      <w:rPr>
                        <w:rFonts w:ascii="Cambria Math" w:hAnsi="Cambria Math" w:cs="Utsaah"/>
                        <w:sz w:val="21"/>
                        <w:szCs w:val="21"/>
                      </w:rPr>
                      <m:t>6</m:t>
                    </m:r>
                  </m:sup>
                </m:sSup>
                <m:sSup>
                  <m:sSupPr>
                    <m:ctrlPr>
                      <w:rPr>
                        <w:rFonts w:ascii="Cambria Math" w:hAnsi="Cambria Math" w:cs="Utsaah"/>
                        <w:bCs/>
                        <w:iCs/>
                        <w:sz w:val="21"/>
                        <w:szCs w:val="21"/>
                      </w:rPr>
                    </m:ctrlPr>
                  </m:sSupPr>
                  <m:e>
                    <m:r>
                      <m:rPr>
                        <m:sty m:val="p"/>
                      </m:rPr>
                      <w:rPr>
                        <w:rFonts w:ascii="Cambria Math" w:hAnsi="Cambria Math" w:cs="Utsaah"/>
                        <w:sz w:val="21"/>
                        <w:szCs w:val="21"/>
                      </w:rPr>
                      <m:t>s</m:t>
                    </m:r>
                  </m:e>
                  <m:sup>
                    <m:r>
                      <m:rPr>
                        <m:sty m:val="p"/>
                      </m:rPr>
                      <w:rPr>
                        <w:rFonts w:ascii="Cambria Math" w:hAnsi="Cambria Math" w:cs="Utsaah"/>
                        <w:sz w:val="21"/>
                        <w:szCs w:val="21"/>
                      </w:rPr>
                      <m:t>-1</m:t>
                    </m:r>
                  </m:sup>
                </m:sSup>
              </m:oMath>
            </m:oMathPara>
          </w:p>
          <w:p w14:paraId="43D8008C" w14:textId="77777777" w:rsidR="00F348BA" w:rsidRPr="001A5AEE" w:rsidRDefault="00F348BA" w:rsidP="00F348BA">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r>
    </w:tbl>
    <w:p w14:paraId="2F3A7C98" w14:textId="77777777" w:rsidR="00F348BA" w:rsidRDefault="00F348BA" w:rsidP="00F348BA">
      <w:pPr>
        <w:spacing w:before="120" w:after="120" w:line="276" w:lineRule="auto"/>
        <w:rPr>
          <w:rFonts w:ascii="Calibri" w:hAnsi="Calibri" w:cs="Utsaah"/>
          <w:sz w:val="21"/>
          <w:szCs w:val="21"/>
        </w:rPr>
      </w:pPr>
    </w:p>
    <w:p w14:paraId="6FB344C9" w14:textId="77777777" w:rsidR="00F348BA" w:rsidRDefault="00F348BA" w:rsidP="00F348BA">
      <w:pPr>
        <w:spacing w:before="120" w:after="120" w:line="276" w:lineRule="auto"/>
        <w:rPr>
          <w:rFonts w:ascii="Calibri" w:hAnsi="Calibri" w:cs="Utsaah"/>
          <w:sz w:val="21"/>
          <w:szCs w:val="21"/>
        </w:rPr>
      </w:pPr>
    </w:p>
    <w:p w14:paraId="4B62C609" w14:textId="77777777" w:rsidR="00F348BA" w:rsidRDefault="00F348BA" w:rsidP="00F348BA">
      <w:pPr>
        <w:spacing w:before="120" w:after="120" w:line="276" w:lineRule="auto"/>
        <w:rPr>
          <w:rFonts w:ascii="Calibri" w:hAnsi="Calibri" w:cs="Utsaah"/>
          <w:sz w:val="21"/>
          <w:szCs w:val="21"/>
        </w:rPr>
      </w:pPr>
    </w:p>
    <w:p w14:paraId="27541A38" w14:textId="77777777" w:rsidR="00F348BA" w:rsidRDefault="00F348BA" w:rsidP="00F348BA">
      <w:pPr>
        <w:spacing w:before="120" w:after="120" w:line="276" w:lineRule="auto"/>
        <w:rPr>
          <w:rFonts w:ascii="Calibri" w:hAnsi="Calibri" w:cs="Utsaah"/>
          <w:sz w:val="21"/>
          <w:szCs w:val="21"/>
        </w:rPr>
      </w:pPr>
    </w:p>
    <w:p w14:paraId="607E8CBD" w14:textId="77777777" w:rsidR="00F348BA" w:rsidRDefault="00F348BA" w:rsidP="00F348BA">
      <w:pPr>
        <w:spacing w:before="120" w:after="120" w:line="276" w:lineRule="auto"/>
        <w:rPr>
          <w:rFonts w:ascii="Calibri" w:hAnsi="Calibri" w:cs="Utsaah"/>
          <w:sz w:val="21"/>
          <w:szCs w:val="21"/>
        </w:rPr>
      </w:pPr>
    </w:p>
    <w:p w14:paraId="71EA29EA" w14:textId="77777777" w:rsidR="00F348BA" w:rsidRDefault="00F348BA" w:rsidP="00F348BA">
      <w:pPr>
        <w:spacing w:before="120" w:after="120" w:line="276" w:lineRule="auto"/>
        <w:rPr>
          <w:rFonts w:ascii="Calibri" w:hAnsi="Calibri" w:cs="Utsaah"/>
          <w:sz w:val="21"/>
          <w:szCs w:val="21"/>
        </w:rPr>
      </w:pPr>
    </w:p>
    <w:p w14:paraId="3F56EE7E" w14:textId="77777777" w:rsidR="00F348BA" w:rsidRDefault="00F348BA" w:rsidP="00F348BA">
      <w:pPr>
        <w:spacing w:before="120" w:after="120" w:line="276" w:lineRule="auto"/>
        <w:rPr>
          <w:rFonts w:ascii="Calibri" w:hAnsi="Calibri" w:cs="Utsaah"/>
          <w:sz w:val="21"/>
          <w:szCs w:val="21"/>
        </w:rPr>
      </w:pPr>
    </w:p>
    <w:p w14:paraId="0508349D" w14:textId="77777777" w:rsidR="00F348BA" w:rsidRDefault="00F348BA" w:rsidP="00F348BA">
      <w:pPr>
        <w:spacing w:before="120" w:after="120" w:line="276" w:lineRule="auto"/>
        <w:rPr>
          <w:rFonts w:ascii="Calibri" w:hAnsi="Calibri" w:cs="Utsaah"/>
          <w:sz w:val="21"/>
          <w:szCs w:val="21"/>
        </w:rPr>
      </w:pPr>
    </w:p>
    <w:p w14:paraId="26D72089" w14:textId="77777777" w:rsidR="00F348BA" w:rsidRDefault="00F348BA" w:rsidP="00F348BA">
      <w:pPr>
        <w:spacing w:before="120" w:after="120" w:line="276" w:lineRule="auto"/>
        <w:rPr>
          <w:rFonts w:ascii="Calibri" w:hAnsi="Calibri" w:cs="Utsaah"/>
          <w:sz w:val="21"/>
          <w:szCs w:val="21"/>
        </w:rPr>
      </w:pPr>
    </w:p>
    <w:p w14:paraId="2607F5C6" w14:textId="77777777" w:rsidR="00F348BA" w:rsidRDefault="00F348BA" w:rsidP="00F348BA">
      <w:pPr>
        <w:spacing w:before="120" w:after="120" w:line="276" w:lineRule="auto"/>
        <w:rPr>
          <w:rFonts w:ascii="Calibri" w:hAnsi="Calibri" w:cs="Utsaah"/>
          <w:sz w:val="21"/>
          <w:szCs w:val="21"/>
        </w:rPr>
      </w:pPr>
    </w:p>
    <w:p w14:paraId="1A6C63C8" w14:textId="77777777" w:rsidR="00F348BA" w:rsidRDefault="00F348BA" w:rsidP="00F348BA">
      <w:pPr>
        <w:spacing w:before="120" w:after="120" w:line="276" w:lineRule="auto"/>
        <w:rPr>
          <w:rFonts w:ascii="Calibri" w:hAnsi="Calibri" w:cs="Utsaah"/>
          <w:sz w:val="21"/>
          <w:szCs w:val="21"/>
        </w:rPr>
      </w:pPr>
    </w:p>
    <w:p w14:paraId="4B3CA1A2" w14:textId="77777777" w:rsidR="00F348BA" w:rsidRDefault="00F348BA" w:rsidP="00F348BA">
      <w:pPr>
        <w:spacing w:before="120" w:after="120" w:line="276" w:lineRule="auto"/>
        <w:rPr>
          <w:rFonts w:ascii="Calibri" w:hAnsi="Calibri" w:cs="Utsaah"/>
          <w:sz w:val="21"/>
          <w:szCs w:val="21"/>
        </w:rPr>
      </w:pPr>
    </w:p>
    <w:p w14:paraId="7011A39B" w14:textId="77777777" w:rsidR="00F348BA" w:rsidRDefault="00F348BA" w:rsidP="00F348BA">
      <w:pPr>
        <w:spacing w:before="120" w:after="120" w:line="276" w:lineRule="auto"/>
        <w:rPr>
          <w:rFonts w:ascii="Calibri" w:hAnsi="Calibri" w:cs="Utsaah"/>
          <w:sz w:val="21"/>
          <w:szCs w:val="21"/>
        </w:rPr>
      </w:pPr>
    </w:p>
    <w:p w14:paraId="78DEB748" w14:textId="77777777" w:rsidR="00F348BA" w:rsidRDefault="00F348BA" w:rsidP="00F348BA">
      <w:pPr>
        <w:spacing w:before="120" w:after="120" w:line="276" w:lineRule="auto"/>
        <w:rPr>
          <w:rFonts w:ascii="Calibri" w:hAnsi="Calibri" w:cs="Utsaah"/>
          <w:sz w:val="21"/>
          <w:szCs w:val="21"/>
        </w:rPr>
      </w:pPr>
    </w:p>
    <w:p w14:paraId="7FEAA576" w14:textId="198D3005" w:rsidR="004C5319" w:rsidRDefault="00CB4FDD" w:rsidP="004C5319">
      <w:pPr>
        <w:pStyle w:val="ListParagraph"/>
        <w:numPr>
          <w:ilvl w:val="0"/>
          <w:numId w:val="1"/>
        </w:numPr>
        <w:spacing w:before="120" w:after="120" w:line="276" w:lineRule="auto"/>
        <w:rPr>
          <w:rFonts w:ascii="Calibri" w:hAnsi="Calibri" w:cs="Utsaah"/>
          <w:sz w:val="21"/>
          <w:szCs w:val="21"/>
        </w:rPr>
      </w:pPr>
      <w:r w:rsidRPr="006B62EC">
        <w:rPr>
          <w:rFonts w:ascii="Helvetica" w:hAnsi="Helvetica" w:cs="Helvetica"/>
          <w:b/>
          <w:noProof/>
        </w:rPr>
        <w:drawing>
          <wp:anchor distT="0" distB="0" distL="114300" distR="114300" simplePos="0" relativeHeight="251672576" behindDoc="0" locked="0" layoutInCell="1" allowOverlap="1" wp14:anchorId="7DF14DFB" wp14:editId="13B20E4A">
            <wp:simplePos x="0" y="0"/>
            <wp:positionH relativeFrom="column">
              <wp:posOffset>1197610</wp:posOffset>
            </wp:positionH>
            <wp:positionV relativeFrom="paragraph">
              <wp:posOffset>254000</wp:posOffset>
            </wp:positionV>
            <wp:extent cx="4935855" cy="2736850"/>
            <wp:effectExtent l="0" t="0" r="0" b="0"/>
            <wp:wrapTight wrapText="bothSides">
              <wp:wrapPolygon edited="0">
                <wp:start x="0" y="0"/>
                <wp:lineTo x="0" y="21450"/>
                <wp:lineTo x="21453" y="21450"/>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5855" cy="273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319">
        <w:rPr>
          <w:rFonts w:ascii="Calibri" w:hAnsi="Calibri" w:cs="Utsaah"/>
          <w:sz w:val="21"/>
          <w:szCs w:val="21"/>
        </w:rPr>
        <w:t xml:space="preserve">When graphed, reactions orders </w:t>
      </w:r>
      <w:r>
        <w:rPr>
          <w:rFonts w:ascii="Calibri" w:hAnsi="Calibri" w:cs="Utsaah"/>
          <w:sz w:val="21"/>
          <w:szCs w:val="21"/>
        </w:rPr>
        <w:t>will be graphed as:</w:t>
      </w:r>
    </w:p>
    <w:p w14:paraId="34B43E9D" w14:textId="3D524E28" w:rsidR="00DD4AD3" w:rsidRDefault="00DD4AD3" w:rsidP="00DD4AD3">
      <w:pPr>
        <w:spacing w:before="120" w:after="120" w:line="276" w:lineRule="auto"/>
        <w:rPr>
          <w:rFonts w:ascii="Calibri" w:hAnsi="Calibri" w:cs="Utsaah"/>
          <w:sz w:val="21"/>
          <w:szCs w:val="21"/>
        </w:rPr>
      </w:pPr>
    </w:p>
    <w:p w14:paraId="30B70953" w14:textId="72AF510F" w:rsidR="00DD4AD3" w:rsidRDefault="00DD4AD3" w:rsidP="00DD4AD3">
      <w:pPr>
        <w:spacing w:before="120" w:after="120" w:line="276" w:lineRule="auto"/>
        <w:rPr>
          <w:rFonts w:ascii="Calibri" w:hAnsi="Calibri" w:cs="Utsaah"/>
          <w:sz w:val="21"/>
          <w:szCs w:val="21"/>
        </w:rPr>
      </w:pPr>
    </w:p>
    <w:p w14:paraId="78ED6F5E" w14:textId="00BA9BE6" w:rsidR="00DD4AD3" w:rsidRDefault="00DD4AD3" w:rsidP="00DD4AD3">
      <w:pPr>
        <w:spacing w:before="120" w:after="120" w:line="276" w:lineRule="auto"/>
        <w:rPr>
          <w:rFonts w:ascii="Calibri" w:hAnsi="Calibri" w:cs="Utsaah"/>
          <w:sz w:val="21"/>
          <w:szCs w:val="21"/>
        </w:rPr>
      </w:pPr>
    </w:p>
    <w:p w14:paraId="47D66E85" w14:textId="77777777" w:rsidR="00DD4AD3" w:rsidRDefault="00DD4AD3" w:rsidP="00DD4AD3">
      <w:pPr>
        <w:spacing w:before="120" w:after="120" w:line="276" w:lineRule="auto"/>
        <w:rPr>
          <w:rFonts w:ascii="Calibri" w:hAnsi="Calibri" w:cs="Utsaah"/>
          <w:sz w:val="21"/>
          <w:szCs w:val="21"/>
        </w:rPr>
      </w:pPr>
    </w:p>
    <w:p w14:paraId="7BB37EC7" w14:textId="77777777" w:rsidR="00F348BA" w:rsidRDefault="00F348BA" w:rsidP="00DD4AD3">
      <w:pPr>
        <w:spacing w:before="120" w:after="120" w:line="276" w:lineRule="auto"/>
        <w:rPr>
          <w:rFonts w:ascii="Calibri" w:hAnsi="Calibri" w:cs="Utsaah"/>
          <w:sz w:val="21"/>
          <w:szCs w:val="21"/>
        </w:rPr>
      </w:pPr>
    </w:p>
    <w:p w14:paraId="3013A3D0" w14:textId="77777777" w:rsidR="00F348BA" w:rsidRDefault="00F348BA" w:rsidP="00DD4AD3">
      <w:pPr>
        <w:spacing w:before="120" w:after="120" w:line="276" w:lineRule="auto"/>
        <w:rPr>
          <w:rFonts w:ascii="Calibri" w:hAnsi="Calibri" w:cs="Utsaah"/>
          <w:sz w:val="21"/>
          <w:szCs w:val="21"/>
        </w:rPr>
      </w:pPr>
    </w:p>
    <w:p w14:paraId="7C801E6D" w14:textId="77777777" w:rsidR="00F348BA" w:rsidRDefault="00F348BA" w:rsidP="00DD4AD3">
      <w:pPr>
        <w:spacing w:before="120" w:after="120" w:line="276" w:lineRule="auto"/>
        <w:rPr>
          <w:rFonts w:ascii="Calibri" w:hAnsi="Calibri" w:cs="Utsaah"/>
          <w:sz w:val="21"/>
          <w:szCs w:val="21"/>
        </w:rPr>
      </w:pPr>
    </w:p>
    <w:p w14:paraId="08EF90A2" w14:textId="77777777" w:rsidR="00F348BA" w:rsidRDefault="00F348BA" w:rsidP="00DD4AD3">
      <w:pPr>
        <w:spacing w:before="120" w:after="120" w:line="276" w:lineRule="auto"/>
        <w:rPr>
          <w:rFonts w:ascii="Calibri" w:hAnsi="Calibri" w:cs="Utsaah"/>
          <w:sz w:val="21"/>
          <w:szCs w:val="21"/>
        </w:rPr>
      </w:pPr>
    </w:p>
    <w:p w14:paraId="698C503F" w14:textId="77777777" w:rsidR="00F348BA" w:rsidRDefault="00F348BA" w:rsidP="00DD4AD3">
      <w:pPr>
        <w:spacing w:before="120" w:after="120" w:line="276" w:lineRule="auto"/>
        <w:rPr>
          <w:rFonts w:ascii="Calibri" w:hAnsi="Calibri" w:cs="Utsaah"/>
          <w:sz w:val="21"/>
          <w:szCs w:val="21"/>
        </w:rPr>
      </w:pPr>
    </w:p>
    <w:tbl>
      <w:tblPr>
        <w:tblStyle w:val="TableGrid"/>
        <w:tblpPr w:leftFromText="180" w:rightFromText="180" w:vertAnchor="text" w:horzAnchor="page" w:tblpX="730" w:tblpY="5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0206"/>
      </w:tblGrid>
      <w:tr w:rsidR="00CB4FDD" w:rsidRPr="009E2B49" w14:paraId="14CD8CBF" w14:textId="77777777" w:rsidTr="00CB4FDD">
        <w:trPr>
          <w:trHeight w:val="500"/>
        </w:trPr>
        <w:tc>
          <w:tcPr>
            <w:tcW w:w="959" w:type="dxa"/>
            <w:shd w:val="clear" w:color="auto" w:fill="FFFFFF" w:themeFill="background1"/>
          </w:tcPr>
          <w:p w14:paraId="0B80215A" w14:textId="77777777" w:rsidR="00CB4FDD" w:rsidRPr="009E2B49" w:rsidRDefault="00CB4FDD" w:rsidP="00CB4FDD">
            <w:pPr>
              <w:spacing w:before="40" w:after="40" w:line="276" w:lineRule="auto"/>
              <w:jc w:val="center"/>
              <w:rPr>
                <w:rFonts w:ascii="Calibri" w:hAnsi="Calibri" w:cstheme="minorHAnsi"/>
                <w:b/>
                <w:color w:val="31849B" w:themeColor="accent5" w:themeShade="BF"/>
                <w:sz w:val="28"/>
                <w:szCs w:val="28"/>
              </w:rPr>
            </w:pPr>
            <w:r w:rsidRPr="009E2B49">
              <w:rPr>
                <w:rFonts w:ascii="Calibri" w:hAnsi="Calibri" w:cstheme="minorHAnsi"/>
                <w:b/>
                <w:color w:val="31849B" w:themeColor="accent5" w:themeShade="BF"/>
                <w:sz w:val="28"/>
                <w:szCs w:val="28"/>
              </w:rPr>
              <w:t>16.2</w:t>
            </w:r>
          </w:p>
        </w:tc>
        <w:tc>
          <w:tcPr>
            <w:tcW w:w="10206" w:type="dxa"/>
            <w:shd w:val="clear" w:color="auto" w:fill="FFFFFF" w:themeFill="background1"/>
          </w:tcPr>
          <w:p w14:paraId="4D8C2753" w14:textId="77777777" w:rsidR="00CB4FDD" w:rsidRPr="009E2B49" w:rsidRDefault="00CB4FDD" w:rsidP="00CB4FDD">
            <w:pPr>
              <w:spacing w:before="40" w:after="40" w:line="276" w:lineRule="auto"/>
              <w:rPr>
                <w:rFonts w:ascii="Calibri" w:hAnsi="Calibri" w:cstheme="minorHAnsi"/>
                <w:b/>
                <w:color w:val="31849B" w:themeColor="accent5" w:themeShade="BF"/>
                <w:sz w:val="28"/>
                <w:szCs w:val="28"/>
              </w:rPr>
            </w:pPr>
            <w:r w:rsidRPr="009E2B49">
              <w:rPr>
                <w:rFonts w:ascii="Calibri" w:hAnsi="Calibri" w:cstheme="minorHAnsi"/>
                <w:b/>
                <w:color w:val="31849B" w:themeColor="accent5" w:themeShade="BF"/>
                <w:sz w:val="28"/>
                <w:szCs w:val="28"/>
              </w:rPr>
              <w:t>Activation energy</w:t>
            </w:r>
          </w:p>
        </w:tc>
      </w:tr>
      <w:tr w:rsidR="00CB4FDD" w:rsidRPr="00E57E61" w14:paraId="2C7044D7" w14:textId="77777777" w:rsidTr="00CB4FDD">
        <w:trPr>
          <w:trHeight w:val="454"/>
        </w:trPr>
        <w:tc>
          <w:tcPr>
            <w:tcW w:w="959" w:type="dxa"/>
            <w:shd w:val="clear" w:color="auto" w:fill="DAEEF3" w:themeFill="accent5" w:themeFillTint="33"/>
            <w:vAlign w:val="center"/>
          </w:tcPr>
          <w:p w14:paraId="2C9D3CF3" w14:textId="77777777" w:rsidR="00CB4FDD" w:rsidRPr="00E57E61"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16.2.1</w:t>
            </w:r>
          </w:p>
        </w:tc>
        <w:tc>
          <w:tcPr>
            <w:tcW w:w="10206" w:type="dxa"/>
            <w:shd w:val="clear" w:color="auto" w:fill="DAEEF3" w:themeFill="accent5" w:themeFillTint="33"/>
            <w:vAlign w:val="center"/>
          </w:tcPr>
          <w:p w14:paraId="27380DA5" w14:textId="77777777" w:rsidR="00CB4FDD" w:rsidRPr="00E57E61"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The Arrhenius equation uses the temperature dependence of the rate constant to determine the activation energy</w:t>
            </w:r>
          </w:p>
        </w:tc>
      </w:tr>
      <w:tr w:rsidR="00CB4FDD" w:rsidRPr="00926DEB" w14:paraId="3B99C604" w14:textId="77777777" w:rsidTr="00CB4FDD">
        <w:trPr>
          <w:trHeight w:val="454"/>
        </w:trPr>
        <w:tc>
          <w:tcPr>
            <w:tcW w:w="959" w:type="dxa"/>
            <w:shd w:val="clear" w:color="auto" w:fill="DAEEF3" w:themeFill="accent5" w:themeFillTint="33"/>
            <w:vAlign w:val="center"/>
          </w:tcPr>
          <w:p w14:paraId="6A0DB409" w14:textId="77777777" w:rsidR="00CB4FDD" w:rsidRPr="00E57E61"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16.2.2</w:t>
            </w:r>
          </w:p>
        </w:tc>
        <w:tc>
          <w:tcPr>
            <w:tcW w:w="10206" w:type="dxa"/>
            <w:shd w:val="clear" w:color="auto" w:fill="DAEEF3" w:themeFill="accent5" w:themeFillTint="33"/>
            <w:vAlign w:val="center"/>
          </w:tcPr>
          <w:p w14:paraId="2AC0A57F" w14:textId="77777777" w:rsidR="00CB4FDD" w:rsidRPr="00926DEB"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A graph of 1/T against ln(k) is a linear plot with gradient –E</w:t>
            </w:r>
            <w:r>
              <w:rPr>
                <w:rFonts w:ascii="Calibri" w:hAnsi="Calibri" w:cstheme="minorHAnsi"/>
                <w:sz w:val="20"/>
                <w:szCs w:val="20"/>
                <w:vertAlign w:val="subscript"/>
              </w:rPr>
              <w:t>a</w:t>
            </w:r>
            <w:r>
              <w:rPr>
                <w:rFonts w:ascii="Calibri" w:hAnsi="Calibri" w:cstheme="minorHAnsi"/>
                <w:sz w:val="20"/>
                <w:szCs w:val="20"/>
              </w:rPr>
              <w:t xml:space="preserve">/R and intercept, </w:t>
            </w:r>
            <w:proofErr w:type="spellStart"/>
            <w:r>
              <w:rPr>
                <w:rFonts w:ascii="Calibri" w:hAnsi="Calibri" w:cstheme="minorHAnsi"/>
                <w:sz w:val="20"/>
                <w:szCs w:val="20"/>
              </w:rPr>
              <w:t>lnA</w:t>
            </w:r>
            <w:proofErr w:type="spellEnd"/>
          </w:p>
        </w:tc>
      </w:tr>
      <w:tr w:rsidR="00CB4FDD" w:rsidRPr="00E57E61" w14:paraId="0E7D7768" w14:textId="77777777" w:rsidTr="00CB4FDD">
        <w:trPr>
          <w:trHeight w:val="454"/>
        </w:trPr>
        <w:tc>
          <w:tcPr>
            <w:tcW w:w="959" w:type="dxa"/>
            <w:shd w:val="clear" w:color="auto" w:fill="DAEEF3" w:themeFill="accent5" w:themeFillTint="33"/>
            <w:vAlign w:val="center"/>
          </w:tcPr>
          <w:p w14:paraId="154E48DE" w14:textId="77777777" w:rsidR="00CB4FDD" w:rsidRPr="00E57E61"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16.2.3</w:t>
            </w:r>
          </w:p>
        </w:tc>
        <w:tc>
          <w:tcPr>
            <w:tcW w:w="10206" w:type="dxa"/>
            <w:shd w:val="clear" w:color="auto" w:fill="DAEEF3" w:themeFill="accent5" w:themeFillTint="33"/>
            <w:vAlign w:val="center"/>
          </w:tcPr>
          <w:p w14:paraId="774E3613" w14:textId="77777777" w:rsidR="00CB4FDD" w:rsidRPr="00E57E61"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The frequency factor (or pre-exponential factor) (A) takes into account the frequency of collisions with proper orientations</w:t>
            </w:r>
          </w:p>
        </w:tc>
      </w:tr>
      <w:tr w:rsidR="00CB4FDD" w:rsidRPr="00BB64C3" w14:paraId="0E6651FC" w14:textId="77777777" w:rsidTr="00CB4FDD">
        <w:trPr>
          <w:trHeight w:val="454"/>
        </w:trPr>
        <w:tc>
          <w:tcPr>
            <w:tcW w:w="959" w:type="dxa"/>
            <w:shd w:val="clear" w:color="auto" w:fill="DAEEF3" w:themeFill="accent5" w:themeFillTint="33"/>
            <w:vAlign w:val="center"/>
          </w:tcPr>
          <w:p w14:paraId="7E5A9809" w14:textId="77777777" w:rsidR="00CB4FDD" w:rsidRPr="00E57E61"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16.2.4</w:t>
            </w:r>
          </w:p>
        </w:tc>
        <w:tc>
          <w:tcPr>
            <w:tcW w:w="10206" w:type="dxa"/>
            <w:shd w:val="clear" w:color="auto" w:fill="DAEEF3" w:themeFill="accent5" w:themeFillTint="33"/>
            <w:vAlign w:val="center"/>
          </w:tcPr>
          <w:p w14:paraId="74878781" w14:textId="77777777" w:rsidR="00CB4FDD" w:rsidRPr="00BB64C3"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 xml:space="preserve">Analyzing graphical representation of the Arrhenius equation in its linear form </w:t>
            </w:r>
            <m:oMath>
              <m:r>
                <w:rPr>
                  <w:rFonts w:ascii="Cambria Math" w:hAnsi="Cambria Math" w:cstheme="minorHAnsi"/>
                  <w:sz w:val="20"/>
                  <w:szCs w:val="20"/>
                </w:rPr>
                <m:t>lnk=A</m:t>
              </m:r>
              <m:sSup>
                <m:sSupPr>
                  <m:ctrlPr>
                    <w:rPr>
                      <w:rFonts w:ascii="Cambria Math" w:hAnsi="Cambria Math" w:cstheme="minorHAnsi"/>
                      <w:i/>
                      <w:sz w:val="20"/>
                      <w:szCs w:val="20"/>
                    </w:rPr>
                  </m:ctrlPr>
                </m:sSupPr>
                <m:e>
                  <m:r>
                    <w:rPr>
                      <w:rFonts w:ascii="Cambria Math" w:hAnsi="Cambria Math" w:cstheme="minorHAnsi"/>
                      <w:sz w:val="20"/>
                      <w:szCs w:val="20"/>
                    </w:rPr>
                    <m:t>e</m:t>
                  </m:r>
                </m:e>
                <m:sup>
                  <m:f>
                    <m:fPr>
                      <m:ctrlPr>
                        <w:rPr>
                          <w:rFonts w:ascii="Cambria Math" w:hAnsi="Cambria Math" w:cstheme="minorHAnsi"/>
                          <w:i/>
                          <w:sz w:val="20"/>
                          <w:szCs w:val="20"/>
                        </w:rPr>
                      </m:ctrlPr>
                    </m:fPr>
                    <m:num>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E</m:t>
                          </m:r>
                        </m:e>
                        <m:sub>
                          <m:r>
                            <w:rPr>
                              <w:rFonts w:ascii="Cambria Math" w:hAnsi="Cambria Math" w:cstheme="minorHAnsi"/>
                              <w:sz w:val="20"/>
                              <w:szCs w:val="20"/>
                            </w:rPr>
                            <m:t>a</m:t>
                          </m:r>
                        </m:sub>
                      </m:sSub>
                    </m:num>
                    <m:den>
                      <m:r>
                        <w:rPr>
                          <w:rFonts w:ascii="Cambria Math" w:hAnsi="Cambria Math" w:cstheme="minorHAnsi"/>
                          <w:sz w:val="20"/>
                          <w:szCs w:val="20"/>
                        </w:rPr>
                        <m:t>RT</m:t>
                      </m:r>
                    </m:den>
                  </m:f>
                </m:sup>
              </m:sSup>
              <m:r>
                <w:rPr>
                  <w:rFonts w:ascii="Cambria Math" w:hAnsi="Cambria Math" w:cstheme="minorHAnsi"/>
                  <w:sz w:val="20"/>
                  <w:szCs w:val="20"/>
                </w:rPr>
                <m:t>+lnA</m:t>
              </m:r>
            </m:oMath>
          </w:p>
        </w:tc>
      </w:tr>
      <w:tr w:rsidR="00CB4FDD" w:rsidRPr="00BB64C3" w14:paraId="1578E7B5" w14:textId="77777777" w:rsidTr="00CB4FDD">
        <w:trPr>
          <w:trHeight w:val="454"/>
        </w:trPr>
        <w:tc>
          <w:tcPr>
            <w:tcW w:w="959" w:type="dxa"/>
            <w:shd w:val="clear" w:color="auto" w:fill="DAEEF3" w:themeFill="accent5" w:themeFillTint="33"/>
            <w:vAlign w:val="center"/>
          </w:tcPr>
          <w:p w14:paraId="0663D63D" w14:textId="77777777" w:rsidR="00CB4FDD" w:rsidRPr="00E57E61"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16.2.5</w:t>
            </w:r>
          </w:p>
        </w:tc>
        <w:tc>
          <w:tcPr>
            <w:tcW w:w="10206" w:type="dxa"/>
            <w:shd w:val="clear" w:color="auto" w:fill="DAEEF3" w:themeFill="accent5" w:themeFillTint="33"/>
            <w:vAlign w:val="center"/>
          </w:tcPr>
          <w:p w14:paraId="3F1EA3A6" w14:textId="77777777" w:rsidR="00CB4FDD" w:rsidRPr="00BB64C3"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Using the Arrhenius equation</w:t>
            </w:r>
            <m:oMath>
              <m:r>
                <w:rPr>
                  <w:rFonts w:ascii="Cambria Math" w:hAnsi="Cambria Math" w:cstheme="minorHAnsi"/>
                  <w:sz w:val="20"/>
                  <w:szCs w:val="20"/>
                </w:rPr>
                <m:t xml:space="preserve"> k=A</m:t>
              </m:r>
              <m:sSup>
                <m:sSupPr>
                  <m:ctrlPr>
                    <w:rPr>
                      <w:rFonts w:ascii="Cambria Math" w:hAnsi="Cambria Math" w:cstheme="minorHAnsi"/>
                      <w:i/>
                      <w:sz w:val="20"/>
                      <w:szCs w:val="20"/>
                    </w:rPr>
                  </m:ctrlPr>
                </m:sSupPr>
                <m:e>
                  <m:r>
                    <w:rPr>
                      <w:rFonts w:ascii="Cambria Math" w:hAnsi="Cambria Math" w:cstheme="minorHAnsi"/>
                      <w:sz w:val="20"/>
                      <w:szCs w:val="20"/>
                    </w:rPr>
                    <m:t>e</m:t>
                  </m:r>
                </m:e>
                <m:sup>
                  <m:f>
                    <m:fPr>
                      <m:ctrlPr>
                        <w:rPr>
                          <w:rFonts w:ascii="Cambria Math" w:hAnsi="Cambria Math" w:cstheme="minorHAnsi"/>
                          <w:i/>
                          <w:sz w:val="20"/>
                          <w:szCs w:val="20"/>
                        </w:rPr>
                      </m:ctrlPr>
                    </m:fPr>
                    <m:num>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E</m:t>
                          </m:r>
                        </m:e>
                        <m:sub>
                          <m:r>
                            <w:rPr>
                              <w:rFonts w:ascii="Cambria Math" w:hAnsi="Cambria Math" w:cstheme="minorHAnsi"/>
                              <w:sz w:val="20"/>
                              <w:szCs w:val="20"/>
                            </w:rPr>
                            <m:t>a</m:t>
                          </m:r>
                        </m:sub>
                      </m:sSub>
                    </m:num>
                    <m:den>
                      <m:r>
                        <w:rPr>
                          <w:rFonts w:ascii="Cambria Math" w:hAnsi="Cambria Math" w:cstheme="minorHAnsi"/>
                          <w:sz w:val="20"/>
                          <w:szCs w:val="20"/>
                        </w:rPr>
                        <m:t>RT</m:t>
                      </m:r>
                    </m:den>
                  </m:f>
                </m:sup>
              </m:sSup>
            </m:oMath>
          </w:p>
        </w:tc>
      </w:tr>
      <w:tr w:rsidR="00CB4FDD" w14:paraId="1BDE5FC7" w14:textId="77777777" w:rsidTr="00CB4FDD">
        <w:trPr>
          <w:trHeight w:val="454"/>
        </w:trPr>
        <w:tc>
          <w:tcPr>
            <w:tcW w:w="959" w:type="dxa"/>
            <w:shd w:val="clear" w:color="auto" w:fill="DAEEF3" w:themeFill="accent5" w:themeFillTint="33"/>
            <w:vAlign w:val="center"/>
          </w:tcPr>
          <w:p w14:paraId="5A5DBA68" w14:textId="77777777" w:rsidR="00CB4FDD"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16.2.6</w:t>
            </w:r>
          </w:p>
        </w:tc>
        <w:tc>
          <w:tcPr>
            <w:tcW w:w="10206" w:type="dxa"/>
            <w:shd w:val="clear" w:color="auto" w:fill="DAEEF3" w:themeFill="accent5" w:themeFillTint="33"/>
            <w:vAlign w:val="center"/>
          </w:tcPr>
          <w:p w14:paraId="58C515B3" w14:textId="77777777" w:rsidR="00CB4FDD"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Describing the relationships between temperature and rate constant; frequency factor and complexity of molecules colliding</w:t>
            </w:r>
          </w:p>
        </w:tc>
      </w:tr>
      <w:tr w:rsidR="00CB4FDD" w14:paraId="38931166" w14:textId="77777777" w:rsidTr="00CB4FDD">
        <w:trPr>
          <w:trHeight w:val="454"/>
        </w:trPr>
        <w:tc>
          <w:tcPr>
            <w:tcW w:w="959" w:type="dxa"/>
            <w:shd w:val="clear" w:color="auto" w:fill="DAEEF3" w:themeFill="accent5" w:themeFillTint="33"/>
            <w:vAlign w:val="center"/>
          </w:tcPr>
          <w:p w14:paraId="3D0D1069" w14:textId="77777777" w:rsidR="00CB4FDD" w:rsidRDefault="00CB4FDD" w:rsidP="00CB4FDD">
            <w:pPr>
              <w:spacing w:before="40" w:after="40" w:line="276" w:lineRule="auto"/>
              <w:jc w:val="center"/>
              <w:rPr>
                <w:rFonts w:ascii="Calibri" w:hAnsi="Calibri" w:cstheme="minorHAnsi"/>
                <w:sz w:val="20"/>
                <w:szCs w:val="20"/>
              </w:rPr>
            </w:pPr>
            <w:r>
              <w:rPr>
                <w:rFonts w:ascii="Calibri" w:hAnsi="Calibri" w:cstheme="minorHAnsi"/>
                <w:sz w:val="20"/>
                <w:szCs w:val="20"/>
              </w:rPr>
              <w:t>16.2.7</w:t>
            </w:r>
          </w:p>
        </w:tc>
        <w:tc>
          <w:tcPr>
            <w:tcW w:w="10206" w:type="dxa"/>
            <w:shd w:val="clear" w:color="auto" w:fill="DAEEF3" w:themeFill="accent5" w:themeFillTint="33"/>
            <w:vAlign w:val="center"/>
          </w:tcPr>
          <w:p w14:paraId="393B720C" w14:textId="77777777" w:rsidR="00CB4FDD" w:rsidRDefault="00CB4FDD" w:rsidP="00CB4FDD">
            <w:pPr>
              <w:spacing w:before="40" w:after="40" w:line="276" w:lineRule="auto"/>
              <w:rPr>
                <w:rFonts w:ascii="Calibri" w:hAnsi="Calibri" w:cstheme="minorHAnsi"/>
                <w:sz w:val="20"/>
                <w:szCs w:val="20"/>
              </w:rPr>
            </w:pPr>
            <w:r>
              <w:rPr>
                <w:rFonts w:ascii="Calibri" w:hAnsi="Calibri" w:cstheme="minorHAnsi"/>
                <w:sz w:val="20"/>
                <w:szCs w:val="20"/>
              </w:rPr>
              <w:t>Determining and evaluating values of activation energy and frequency factors from data</w:t>
            </w:r>
          </w:p>
        </w:tc>
      </w:tr>
    </w:tbl>
    <w:p w14:paraId="0027BA67" w14:textId="5C1BE4BA" w:rsidR="00DD4AD3" w:rsidRPr="009E2B49" w:rsidRDefault="00D827BB" w:rsidP="00DD4AD3">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Reaction Mechanisms</w:t>
      </w:r>
    </w:p>
    <w:p w14:paraId="35229C3F" w14:textId="0BD0ED37" w:rsidR="00D827BB" w:rsidRDefault="00D827BB" w:rsidP="00DD4AD3">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Many reactions do not go in one step. This is particularly true when there are more than two reactant molecules as the chances of a successful collision between three or more particles is extremely small. Where there is more than one step then each step will proceed at its own rate. No matter how fast the other steps are the overall rate of reaction will depend only upon the rate of the slowest step</w:t>
      </w:r>
    </w:p>
    <w:p w14:paraId="4CF59DDE" w14:textId="5AE1CF17" w:rsidR="00DD4AD3" w:rsidRPr="00B17308" w:rsidRDefault="00DD4AD3" w:rsidP="00DD4AD3">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The step with the highest activation energy will act as the rate determining </w:t>
      </w:r>
      <w:r w:rsidR="00D827BB">
        <w:rPr>
          <w:rFonts w:ascii="Calibri" w:hAnsi="Calibri" w:cs="Utsaah"/>
          <w:sz w:val="21"/>
          <w:szCs w:val="21"/>
        </w:rPr>
        <w:t>step</w:t>
      </w:r>
      <w:r>
        <w:rPr>
          <w:rFonts w:ascii="Calibri" w:hAnsi="Calibri" w:cs="Utsaah"/>
          <w:sz w:val="21"/>
          <w:szCs w:val="21"/>
        </w:rPr>
        <w:t>, which acts as a limit on the rate of reaction</w:t>
      </w:r>
    </w:p>
    <w:p w14:paraId="11D09C9F" w14:textId="77777777" w:rsidR="00ED4510" w:rsidRPr="009E2B49" w:rsidRDefault="00ED4510" w:rsidP="001D200D">
      <w:pPr>
        <w:pStyle w:val="heading"/>
        <w:tabs>
          <w:tab w:val="left" w:pos="2649"/>
        </w:tabs>
        <w:spacing w:before="240" w:after="0" w:line="276" w:lineRule="auto"/>
        <w:ind w:firstLine="360"/>
        <w:rPr>
          <w:rFonts w:ascii="Calibri" w:hAnsi="Calibri"/>
          <w:color w:val="31849B" w:themeColor="accent5" w:themeShade="BF"/>
          <w:szCs w:val="24"/>
        </w:rPr>
      </w:pPr>
      <w:r w:rsidRPr="009E2B49">
        <w:rPr>
          <w:rFonts w:ascii="Calibri" w:hAnsi="Calibri"/>
          <w:color w:val="31849B" w:themeColor="accent5" w:themeShade="BF"/>
          <w:szCs w:val="24"/>
        </w:rPr>
        <w:t>Arrhenius equation</w:t>
      </w:r>
    </w:p>
    <w:p w14:paraId="1900B508" w14:textId="77777777" w:rsidR="0096339D" w:rsidRDefault="00DE0BBE" w:rsidP="00DE0BBE">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The rate constant for a reaction is only constant if the temperature remains constant. As the temperature increases the reactants possess more energy a</w:t>
      </w:r>
      <w:r w:rsidR="0096339D">
        <w:rPr>
          <w:rFonts w:ascii="Calibri" w:hAnsi="Calibri" w:cs="Utsaah"/>
          <w:sz w:val="21"/>
          <w:szCs w:val="21"/>
        </w:rPr>
        <w:t>nd the rate constant increases</w:t>
      </w:r>
    </w:p>
    <w:p w14:paraId="29F6D1E3" w14:textId="6105FF5F" w:rsidR="00DE0BBE" w:rsidRPr="0096339D" w:rsidRDefault="00DE0BBE" w:rsidP="00DE0BBE">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The relationship between rate constant and absolute temperature is given by the Arrhenius equation:</w:t>
      </w:r>
    </w:p>
    <w:p w14:paraId="6A9CFFA7" w14:textId="77777777" w:rsidR="00AA351C" w:rsidRDefault="00ED4510" w:rsidP="00AA351C">
      <w:pPr>
        <w:spacing w:before="120" w:after="120" w:line="276" w:lineRule="auto"/>
        <w:jc w:val="center"/>
        <w:rPr>
          <w:rFonts w:ascii="Calibri" w:eastAsiaTheme="minorEastAsia" w:hAnsi="Calibri" w:cs="Utsaah"/>
          <w:sz w:val="21"/>
          <w:szCs w:val="21"/>
        </w:rPr>
      </w:pPr>
      <m:oMath>
        <m:r>
          <w:rPr>
            <w:rFonts w:ascii="Cambria Math" w:hAnsi="Cambria Math" w:cs="Utsaah"/>
            <w:sz w:val="21"/>
            <w:szCs w:val="21"/>
          </w:rPr>
          <m:t>k=A</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f>
              <m:fPr>
                <m:ctrlPr>
                  <w:rPr>
                    <w:rFonts w:ascii="Cambria Math" w:hAnsi="Cambria Math" w:cs="Utsaah"/>
                    <w:i/>
                    <w:sz w:val="21"/>
                    <w:szCs w:val="21"/>
                  </w:rPr>
                </m:ctrlPr>
              </m:fPr>
              <m:num>
                <m:r>
                  <w:rPr>
                    <w:rFonts w:ascii="Cambria Math" w:hAnsi="Cambria Math" w:cs="Utsaah"/>
                    <w:sz w:val="21"/>
                    <w:szCs w:val="21"/>
                  </w:rPr>
                  <m:t>Ea</m:t>
                </m:r>
              </m:num>
              <m:den>
                <m:r>
                  <w:rPr>
                    <w:rFonts w:ascii="Cambria Math" w:hAnsi="Cambria Math" w:cs="Utsaah"/>
                    <w:sz w:val="21"/>
                    <w:szCs w:val="21"/>
                  </w:rPr>
                  <m:t>RT</m:t>
                </m:r>
              </m:den>
            </m:f>
          </m:sup>
        </m:sSup>
      </m:oMath>
      <w:r>
        <w:rPr>
          <w:rFonts w:ascii="Calibri" w:eastAsiaTheme="minorEastAsia" w:hAnsi="Calibri" w:cs="Utsaah"/>
          <w:sz w:val="21"/>
          <w:szCs w:val="21"/>
        </w:rPr>
        <w:t xml:space="preserve">   </w:t>
      </w:r>
    </w:p>
    <w:p w14:paraId="4B5C0CF3" w14:textId="24088ADA" w:rsidR="00ED4510" w:rsidRPr="00AA351C" w:rsidRDefault="00ED4510" w:rsidP="00AA351C">
      <w:pPr>
        <w:spacing w:before="120" w:after="120" w:line="276" w:lineRule="auto"/>
        <w:jc w:val="center"/>
        <w:rPr>
          <w:rFonts w:ascii="Calibri" w:eastAsiaTheme="minorEastAsia" w:hAnsi="Calibri" w:cs="Utsaah"/>
          <w:sz w:val="21"/>
          <w:szCs w:val="21"/>
        </w:rPr>
      </w:pPr>
      <w:r w:rsidRPr="00AA351C">
        <w:rPr>
          <w:rFonts w:ascii="Calibri" w:hAnsi="Calibri" w:cs="Utsaah"/>
          <w:i/>
          <w:sz w:val="21"/>
          <w:szCs w:val="21"/>
        </w:rPr>
        <w:t>k: rate constant</w:t>
      </w:r>
      <w:r w:rsidR="00AA351C" w:rsidRPr="00AA351C">
        <w:rPr>
          <w:rFonts w:ascii="Calibri" w:hAnsi="Calibri" w:cs="Utsaah"/>
          <w:i/>
          <w:sz w:val="21"/>
          <w:szCs w:val="21"/>
        </w:rPr>
        <w:t>/</w:t>
      </w:r>
      <w:r w:rsidRPr="00AA351C">
        <w:rPr>
          <w:rFonts w:ascii="Calibri" w:hAnsi="Calibri" w:cs="Utsaah"/>
          <w:i/>
          <w:sz w:val="21"/>
          <w:szCs w:val="21"/>
        </w:rPr>
        <w:t>A: Arrhenius constant</w:t>
      </w:r>
      <w:r w:rsidR="00AA351C" w:rsidRPr="00AA351C">
        <w:rPr>
          <w:rFonts w:ascii="Calibri" w:hAnsi="Calibri" w:cs="Utsaah"/>
          <w:i/>
          <w:sz w:val="21"/>
          <w:szCs w:val="21"/>
        </w:rPr>
        <w:t>/</w:t>
      </w:r>
      <w:r w:rsidRPr="00AA351C">
        <w:rPr>
          <w:rFonts w:ascii="Calibri" w:hAnsi="Calibri" w:cs="Utsaah"/>
          <w:i/>
          <w:sz w:val="21"/>
          <w:szCs w:val="21"/>
        </w:rPr>
        <w:t>E</w:t>
      </w:r>
      <w:r w:rsidRPr="00AA351C">
        <w:rPr>
          <w:rFonts w:ascii="Calibri" w:hAnsi="Calibri" w:cs="Utsaah"/>
          <w:i/>
          <w:sz w:val="21"/>
          <w:szCs w:val="21"/>
          <w:vertAlign w:val="subscript"/>
        </w:rPr>
        <w:t>a</w:t>
      </w:r>
      <w:r w:rsidRPr="00AA351C">
        <w:rPr>
          <w:rFonts w:ascii="Calibri" w:hAnsi="Calibri" w:cs="Utsaah"/>
          <w:i/>
          <w:sz w:val="21"/>
          <w:szCs w:val="21"/>
        </w:rPr>
        <w:t>: Activation energy</w:t>
      </w:r>
      <w:r w:rsidR="00AA351C" w:rsidRPr="00AA351C">
        <w:rPr>
          <w:rFonts w:ascii="Calibri" w:hAnsi="Calibri" w:cs="Utsaah"/>
          <w:i/>
          <w:sz w:val="21"/>
          <w:szCs w:val="21"/>
        </w:rPr>
        <w:t>/</w:t>
      </w:r>
      <w:r w:rsidRPr="00AA351C">
        <w:rPr>
          <w:rFonts w:ascii="Calibri" w:hAnsi="Calibri" w:cs="Utsaah"/>
          <w:i/>
          <w:sz w:val="21"/>
          <w:szCs w:val="21"/>
        </w:rPr>
        <w:t>R: Gas constant</w:t>
      </w:r>
      <w:r w:rsidR="00AA351C" w:rsidRPr="00AA351C">
        <w:rPr>
          <w:rFonts w:ascii="Calibri" w:hAnsi="Calibri" w:cs="Utsaah"/>
          <w:i/>
          <w:sz w:val="21"/>
          <w:szCs w:val="21"/>
        </w:rPr>
        <w:t>/</w:t>
      </w:r>
      <w:r w:rsidRPr="00AA351C">
        <w:rPr>
          <w:rFonts w:ascii="Calibri" w:hAnsi="Calibri" w:cs="Utsaah"/>
          <w:i/>
          <w:sz w:val="21"/>
          <w:szCs w:val="21"/>
        </w:rPr>
        <w:t>T: Temperature</w:t>
      </w:r>
    </w:p>
    <w:p w14:paraId="25699D92" w14:textId="06FDCC90" w:rsidR="00ED4510" w:rsidRDefault="00ED4510" w:rsidP="00ED4510">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A graph of the Arrhenius equation allows us to calculate the activation energy of a reaction. We used the integrated version of the equation to simply the graph into a linear expression</w:t>
      </w:r>
      <w:r w:rsidR="0096339D">
        <w:rPr>
          <w:rFonts w:ascii="Calibri" w:hAnsi="Calibri" w:cs="Utsaah"/>
          <w:sz w:val="21"/>
          <w:szCs w:val="21"/>
        </w:rPr>
        <w:t xml:space="preserve"> (</w:t>
      </w:r>
      <m:oMath>
        <m:r>
          <w:rPr>
            <w:rFonts w:ascii="Cambria Math" w:hAnsi="Cambria Math" w:cs="Utsaah"/>
            <w:sz w:val="21"/>
            <w:szCs w:val="21"/>
          </w:rPr>
          <m:t>y=mx+c</m:t>
        </m:r>
      </m:oMath>
      <w:r w:rsidR="0096339D">
        <w:rPr>
          <w:rFonts w:ascii="Calibri" w:eastAsiaTheme="minorEastAsia" w:hAnsi="Calibri" w:cs="Utsaah"/>
          <w:sz w:val="21"/>
          <w:szCs w:val="21"/>
        </w:rPr>
        <w:t>)</w:t>
      </w:r>
    </w:p>
    <w:p w14:paraId="5FCEB4F7" w14:textId="272FB8CF" w:rsidR="00ED4510" w:rsidRPr="00151DE8" w:rsidRDefault="00ED4510" w:rsidP="00ED4510">
      <w:pPr>
        <w:spacing w:before="120" w:after="120" w:line="276" w:lineRule="auto"/>
        <w:rPr>
          <w:rFonts w:ascii="Calibri" w:hAnsi="Calibri" w:cs="Utsaah"/>
          <w:sz w:val="21"/>
          <w:szCs w:val="21"/>
        </w:rPr>
      </w:pPr>
      <m:oMathPara>
        <m:oMath>
          <m:r>
            <w:rPr>
              <w:rFonts w:ascii="Cambria Math" w:hAnsi="Cambria Math" w:cs="Utsaah"/>
              <w:sz w:val="21"/>
              <w:szCs w:val="21"/>
            </w:rPr>
            <m:t>lnk=-</m:t>
          </m:r>
          <m:f>
            <m:fPr>
              <m:ctrlPr>
                <w:rPr>
                  <w:rFonts w:ascii="Cambria Math" w:hAnsi="Cambria Math" w:cs="Utsaah"/>
                  <w:i/>
                  <w:sz w:val="21"/>
                  <w:szCs w:val="21"/>
                </w:rPr>
              </m:ctrlPr>
            </m:fPr>
            <m:num>
              <m:sSub>
                <m:sSubPr>
                  <m:ctrlPr>
                    <w:rPr>
                      <w:rFonts w:ascii="Cambria Math" w:hAnsi="Cambria Math" w:cs="Utsaah"/>
                      <w:i/>
                      <w:sz w:val="21"/>
                      <w:szCs w:val="21"/>
                    </w:rPr>
                  </m:ctrlPr>
                </m:sSubPr>
                <m:e>
                  <m:r>
                    <w:rPr>
                      <w:rFonts w:ascii="Cambria Math" w:hAnsi="Cambria Math" w:cs="Utsaah"/>
                      <w:sz w:val="21"/>
                      <w:szCs w:val="21"/>
                    </w:rPr>
                    <m:t>E</m:t>
                  </m:r>
                </m:e>
                <m:sub>
                  <m:r>
                    <w:rPr>
                      <w:rFonts w:ascii="Cambria Math" w:hAnsi="Cambria Math" w:cs="Utsaah"/>
                      <w:sz w:val="21"/>
                      <w:szCs w:val="21"/>
                    </w:rPr>
                    <m:t>a</m:t>
                  </m:r>
                </m:sub>
              </m:sSub>
            </m:num>
            <m:den>
              <m:r>
                <w:rPr>
                  <w:rFonts w:ascii="Cambria Math" w:hAnsi="Cambria Math" w:cs="Utsaah"/>
                  <w:sz w:val="21"/>
                  <w:szCs w:val="21"/>
                </w:rPr>
                <m:t>R</m:t>
              </m:r>
            </m:den>
          </m:f>
          <m:f>
            <m:fPr>
              <m:ctrlPr>
                <w:rPr>
                  <w:rFonts w:ascii="Cambria Math" w:hAnsi="Cambria Math" w:cs="Utsaah"/>
                  <w:i/>
                  <w:sz w:val="21"/>
                  <w:szCs w:val="21"/>
                </w:rPr>
              </m:ctrlPr>
            </m:fPr>
            <m:num>
              <m:r>
                <w:rPr>
                  <w:rFonts w:ascii="Cambria Math" w:hAnsi="Cambria Math" w:cs="Utsaah"/>
                  <w:sz w:val="21"/>
                  <w:szCs w:val="21"/>
                </w:rPr>
                <m:t>1</m:t>
              </m:r>
            </m:num>
            <m:den>
              <m:r>
                <w:rPr>
                  <w:rFonts w:ascii="Cambria Math" w:hAnsi="Cambria Math" w:cs="Utsaah"/>
                  <w:sz w:val="21"/>
                  <w:szCs w:val="21"/>
                </w:rPr>
                <m:t>T</m:t>
              </m:r>
            </m:den>
          </m:f>
          <m:r>
            <w:rPr>
              <w:rFonts w:ascii="Cambria Math" w:hAnsi="Cambria Math" w:cs="Utsaah"/>
              <w:sz w:val="21"/>
              <w:szCs w:val="21"/>
            </w:rPr>
            <m:t>+lnA</m:t>
          </m:r>
        </m:oMath>
      </m:oMathPara>
    </w:p>
    <w:p w14:paraId="36D28509" w14:textId="00BFB16C" w:rsidR="00903384" w:rsidRPr="00AA351C" w:rsidRDefault="0096339D" w:rsidP="00426E66">
      <w:pPr>
        <w:pStyle w:val="ListParagraph"/>
        <w:numPr>
          <w:ilvl w:val="0"/>
          <w:numId w:val="1"/>
        </w:numPr>
        <w:spacing w:before="120" w:after="120" w:line="276" w:lineRule="auto"/>
        <w:rPr>
          <w:rFonts w:ascii="Calibri" w:hAnsi="Calibri" w:cs="Utsaah"/>
          <w:sz w:val="21"/>
          <w:szCs w:val="21"/>
        </w:rPr>
      </w:pPr>
      <w:r>
        <w:rPr>
          <w:rFonts w:ascii="Calibri" w:eastAsiaTheme="minorEastAsia" w:hAnsi="Calibri" w:cs="Utsaah"/>
          <w:sz w:val="21"/>
          <w:szCs w:val="21"/>
        </w:rPr>
        <w:t xml:space="preserve">The equation can be </w:t>
      </w:r>
      <w:r w:rsidRPr="009C493C">
        <w:rPr>
          <w:rFonts w:ascii="Calibri" w:eastAsiaTheme="minorEastAsia" w:hAnsi="Calibri" w:cs="Utsaah"/>
          <w:b/>
          <w:sz w:val="21"/>
          <w:szCs w:val="21"/>
        </w:rPr>
        <w:t xml:space="preserve">used </w:t>
      </w:r>
      <w:r w:rsidR="00E6398D" w:rsidRPr="009C493C">
        <w:rPr>
          <w:rFonts w:ascii="Calibri" w:eastAsiaTheme="minorEastAsia" w:hAnsi="Calibri" w:cs="Utsaah"/>
          <w:b/>
          <w:sz w:val="21"/>
          <w:szCs w:val="21"/>
        </w:rPr>
        <w:t>to determine both the frequency factor and the activation energy</w:t>
      </w:r>
      <w:r w:rsidR="00E6398D">
        <w:rPr>
          <w:rFonts w:ascii="Calibri" w:eastAsiaTheme="minorEastAsia" w:hAnsi="Calibri" w:cs="Utsaah"/>
          <w:sz w:val="21"/>
          <w:szCs w:val="21"/>
        </w:rPr>
        <w:t xml:space="preserve"> </w:t>
      </w:r>
      <w:r w:rsidR="009C493C">
        <w:rPr>
          <w:rFonts w:ascii="Calibri" w:eastAsiaTheme="minorEastAsia" w:hAnsi="Calibri" w:cs="Utsaah"/>
          <w:b/>
          <w:sz w:val="21"/>
          <w:szCs w:val="21"/>
        </w:rPr>
        <w:t>for a</w:t>
      </w:r>
      <w:r w:rsidR="00E6398D" w:rsidRPr="009C493C">
        <w:rPr>
          <w:rFonts w:ascii="Calibri" w:eastAsiaTheme="minorEastAsia" w:hAnsi="Calibri" w:cs="Utsaah"/>
          <w:b/>
          <w:sz w:val="21"/>
          <w:szCs w:val="21"/>
        </w:rPr>
        <w:t xml:space="preserve"> reaction</w:t>
      </w:r>
    </w:p>
    <w:sectPr w:rsidR="00903384" w:rsidRPr="00AA351C" w:rsidSect="001D200D">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tsaah">
    <w:altName w:val="Devanagari Sangam MN"/>
    <w:charset w:val="00"/>
    <w:family w:val="swiss"/>
    <w:pitch w:val="variable"/>
    <w:sig w:usb0="00008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swiss"/>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FBE"/>
    <w:multiLevelType w:val="hybridMultilevel"/>
    <w:tmpl w:val="446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5771"/>
    <w:multiLevelType w:val="hybridMultilevel"/>
    <w:tmpl w:val="0484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10FE"/>
    <w:multiLevelType w:val="hybridMultilevel"/>
    <w:tmpl w:val="6250F354"/>
    <w:lvl w:ilvl="0" w:tplc="8F9245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0A8375EE"/>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B0F67CE"/>
    <w:multiLevelType w:val="hybridMultilevel"/>
    <w:tmpl w:val="2402B990"/>
    <w:lvl w:ilvl="0" w:tplc="3182CB2E">
      <w:start w:val="6"/>
      <w:numFmt w:val="bullet"/>
      <w:lvlText w:val="-"/>
      <w:lvlJc w:val="left"/>
      <w:pPr>
        <w:ind w:left="720" w:hanging="360"/>
      </w:pPr>
      <w:rPr>
        <w:rFonts w:ascii="Calibri" w:eastAsiaTheme="minorEastAsia"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44883"/>
    <w:multiLevelType w:val="hybridMultilevel"/>
    <w:tmpl w:val="01B48FB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0449C2"/>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1D8B0F18"/>
    <w:multiLevelType w:val="hybridMultilevel"/>
    <w:tmpl w:val="7D7C779C"/>
    <w:lvl w:ilvl="0" w:tplc="3DDA4E9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nsid w:val="1E927B2A"/>
    <w:multiLevelType w:val="hybridMultilevel"/>
    <w:tmpl w:val="6C00BD58"/>
    <w:lvl w:ilvl="0" w:tplc="F048884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nsid w:val="2BAA5D28"/>
    <w:multiLevelType w:val="hybridMultilevel"/>
    <w:tmpl w:val="ABC0898E"/>
    <w:lvl w:ilvl="0" w:tplc="4614C9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EA664C5"/>
    <w:multiLevelType w:val="hybridMultilevel"/>
    <w:tmpl w:val="1A8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61E93"/>
    <w:multiLevelType w:val="hybridMultilevel"/>
    <w:tmpl w:val="0C58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C0880"/>
    <w:multiLevelType w:val="hybridMultilevel"/>
    <w:tmpl w:val="E9C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61770"/>
    <w:multiLevelType w:val="hybridMultilevel"/>
    <w:tmpl w:val="A3C092F2"/>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AD425D"/>
    <w:multiLevelType w:val="hybridMultilevel"/>
    <w:tmpl w:val="01544FDC"/>
    <w:lvl w:ilvl="0" w:tplc="BBB21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334248"/>
    <w:multiLevelType w:val="hybridMultilevel"/>
    <w:tmpl w:val="599E93C6"/>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49FE57C8"/>
    <w:multiLevelType w:val="hybridMultilevel"/>
    <w:tmpl w:val="64FE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205DD"/>
    <w:multiLevelType w:val="hybridMultilevel"/>
    <w:tmpl w:val="A34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27A3C"/>
    <w:multiLevelType w:val="hybridMultilevel"/>
    <w:tmpl w:val="FB0CC738"/>
    <w:lvl w:ilvl="0" w:tplc="AE163142">
      <w:start w:val="1"/>
      <w:numFmt w:val="decimal"/>
      <w:lvlText w:val="%1."/>
      <w:lvlJc w:val="left"/>
      <w:pPr>
        <w:ind w:left="720" w:hanging="360"/>
      </w:pPr>
      <w:rPr>
        <w:rFonts w:cs="Times New Roman" w:hint="default"/>
        <w:i/>
        <w:color w:val="92CDDC" w:themeColor="accent5" w:themeTint="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275CE"/>
    <w:multiLevelType w:val="hybridMultilevel"/>
    <w:tmpl w:val="68CA678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D93E21"/>
    <w:multiLevelType w:val="hybridMultilevel"/>
    <w:tmpl w:val="E5E0748E"/>
    <w:lvl w:ilvl="0" w:tplc="0AE4452E">
      <w:start w:val="1"/>
      <w:numFmt w:val="bullet"/>
      <w:lvlText w:val=""/>
      <w:lvlJc w:val="left"/>
      <w:pPr>
        <w:ind w:left="720" w:hanging="360"/>
      </w:pPr>
      <w:rPr>
        <w:rFonts w:ascii="Symbol" w:hAnsi="Symbol" w:hint="default"/>
        <w:color w:val="265896"/>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DF1347"/>
    <w:multiLevelType w:val="hybridMultilevel"/>
    <w:tmpl w:val="113EB48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nsid w:val="64E91207"/>
    <w:multiLevelType w:val="hybridMultilevel"/>
    <w:tmpl w:val="1602A128"/>
    <w:lvl w:ilvl="0" w:tplc="8D3003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1E6F61"/>
    <w:multiLevelType w:val="hybridMultilevel"/>
    <w:tmpl w:val="D4345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8C50A2"/>
    <w:multiLevelType w:val="hybridMultilevel"/>
    <w:tmpl w:val="3618A226"/>
    <w:lvl w:ilvl="0" w:tplc="DE1ED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9C146D"/>
    <w:multiLevelType w:val="hybridMultilevel"/>
    <w:tmpl w:val="07769EB0"/>
    <w:lvl w:ilvl="0" w:tplc="FFC4A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C6403D"/>
    <w:multiLevelType w:val="hybridMultilevel"/>
    <w:tmpl w:val="9F9ED660"/>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664E450">
      <w:start w:val="1"/>
      <w:numFmt w:val="bullet"/>
      <w:lvlText w:val="-"/>
      <w:lvlJc w:val="left"/>
      <w:pPr>
        <w:ind w:left="2880" w:hanging="360"/>
      </w:pPr>
      <w:rPr>
        <w:rFonts w:ascii="Calibri" w:eastAsiaTheme="minorEastAsia" w:hAnsi="Calibri" w:cs="Utsaah"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3C295F"/>
    <w:multiLevelType w:val="hybridMultilevel"/>
    <w:tmpl w:val="8230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8"/>
  </w:num>
  <w:num w:numId="4">
    <w:abstractNumId w:val="16"/>
  </w:num>
  <w:num w:numId="5">
    <w:abstractNumId w:val="15"/>
  </w:num>
  <w:num w:numId="6">
    <w:abstractNumId w:val="26"/>
  </w:num>
  <w:num w:numId="7">
    <w:abstractNumId w:val="1"/>
  </w:num>
  <w:num w:numId="8">
    <w:abstractNumId w:val="24"/>
  </w:num>
  <w:num w:numId="9">
    <w:abstractNumId w:val="0"/>
  </w:num>
  <w:num w:numId="10">
    <w:abstractNumId w:val="10"/>
  </w:num>
  <w:num w:numId="11">
    <w:abstractNumId w:val="23"/>
  </w:num>
  <w:num w:numId="12">
    <w:abstractNumId w:val="20"/>
  </w:num>
  <w:num w:numId="13">
    <w:abstractNumId w:val="5"/>
  </w:num>
  <w:num w:numId="14">
    <w:abstractNumId w:val="27"/>
  </w:num>
  <w:num w:numId="15">
    <w:abstractNumId w:val="13"/>
  </w:num>
  <w:num w:numId="16">
    <w:abstractNumId w:val="4"/>
  </w:num>
  <w:num w:numId="17">
    <w:abstractNumId w:val="7"/>
  </w:num>
  <w:num w:numId="18">
    <w:abstractNumId w:val="8"/>
  </w:num>
  <w:num w:numId="19">
    <w:abstractNumId w:val="12"/>
  </w:num>
  <w:num w:numId="20">
    <w:abstractNumId w:val="25"/>
  </w:num>
  <w:num w:numId="21">
    <w:abstractNumId w:val="9"/>
  </w:num>
  <w:num w:numId="22">
    <w:abstractNumId w:val="3"/>
  </w:num>
  <w:num w:numId="23">
    <w:abstractNumId w:val="6"/>
  </w:num>
  <w:num w:numId="24">
    <w:abstractNumId w:val="2"/>
  </w:num>
  <w:num w:numId="25">
    <w:abstractNumId w:val="21"/>
  </w:num>
  <w:num w:numId="26">
    <w:abstractNumId w:val="17"/>
  </w:num>
  <w:num w:numId="27">
    <w:abstractNumId w:val="11"/>
  </w:num>
  <w:num w:numId="28">
    <w:abstractNumId w:val="18"/>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6E0B22"/>
    <w:rsid w:val="00001288"/>
    <w:rsid w:val="000048E9"/>
    <w:rsid w:val="00007669"/>
    <w:rsid w:val="00011F8B"/>
    <w:rsid w:val="00014570"/>
    <w:rsid w:val="000146D1"/>
    <w:rsid w:val="00014AAA"/>
    <w:rsid w:val="000150D5"/>
    <w:rsid w:val="0002032D"/>
    <w:rsid w:val="0002416B"/>
    <w:rsid w:val="0003008B"/>
    <w:rsid w:val="00030FF3"/>
    <w:rsid w:val="0003375E"/>
    <w:rsid w:val="000346ED"/>
    <w:rsid w:val="0003543D"/>
    <w:rsid w:val="000407F2"/>
    <w:rsid w:val="00044CB3"/>
    <w:rsid w:val="00045263"/>
    <w:rsid w:val="00047108"/>
    <w:rsid w:val="0005020F"/>
    <w:rsid w:val="00050E25"/>
    <w:rsid w:val="00050FB4"/>
    <w:rsid w:val="000615B1"/>
    <w:rsid w:val="00065FB9"/>
    <w:rsid w:val="00066549"/>
    <w:rsid w:val="00071303"/>
    <w:rsid w:val="00071356"/>
    <w:rsid w:val="000737C4"/>
    <w:rsid w:val="000752AC"/>
    <w:rsid w:val="00077D59"/>
    <w:rsid w:val="0008320E"/>
    <w:rsid w:val="000878E4"/>
    <w:rsid w:val="00093B8D"/>
    <w:rsid w:val="00096117"/>
    <w:rsid w:val="00096608"/>
    <w:rsid w:val="00096B28"/>
    <w:rsid w:val="00097150"/>
    <w:rsid w:val="000B17A3"/>
    <w:rsid w:val="000B24B1"/>
    <w:rsid w:val="000B327A"/>
    <w:rsid w:val="000B4C18"/>
    <w:rsid w:val="000B4D27"/>
    <w:rsid w:val="000B6D76"/>
    <w:rsid w:val="000B7D2F"/>
    <w:rsid w:val="000C3F3E"/>
    <w:rsid w:val="000C5ECD"/>
    <w:rsid w:val="000D4610"/>
    <w:rsid w:val="000D5A7B"/>
    <w:rsid w:val="000E057A"/>
    <w:rsid w:val="000E4678"/>
    <w:rsid w:val="000E776B"/>
    <w:rsid w:val="000F28D6"/>
    <w:rsid w:val="000F46F7"/>
    <w:rsid w:val="000F58D6"/>
    <w:rsid w:val="000F5EA4"/>
    <w:rsid w:val="000F6D4E"/>
    <w:rsid w:val="000F7271"/>
    <w:rsid w:val="000F7AA8"/>
    <w:rsid w:val="001025C1"/>
    <w:rsid w:val="00114761"/>
    <w:rsid w:val="001212F0"/>
    <w:rsid w:val="00121B9D"/>
    <w:rsid w:val="00122275"/>
    <w:rsid w:val="00127D0E"/>
    <w:rsid w:val="0013113C"/>
    <w:rsid w:val="00131351"/>
    <w:rsid w:val="00131910"/>
    <w:rsid w:val="00132FDE"/>
    <w:rsid w:val="0013361A"/>
    <w:rsid w:val="00134E51"/>
    <w:rsid w:val="001500FF"/>
    <w:rsid w:val="00151B1E"/>
    <w:rsid w:val="00151DE8"/>
    <w:rsid w:val="001543D5"/>
    <w:rsid w:val="00155109"/>
    <w:rsid w:val="00155B4F"/>
    <w:rsid w:val="00160CEC"/>
    <w:rsid w:val="0016708B"/>
    <w:rsid w:val="00167C11"/>
    <w:rsid w:val="00167C44"/>
    <w:rsid w:val="00171B54"/>
    <w:rsid w:val="0017237C"/>
    <w:rsid w:val="0017277E"/>
    <w:rsid w:val="00172A3B"/>
    <w:rsid w:val="00173A0D"/>
    <w:rsid w:val="001775D2"/>
    <w:rsid w:val="00177CE2"/>
    <w:rsid w:val="00181A3A"/>
    <w:rsid w:val="001830AE"/>
    <w:rsid w:val="0018422C"/>
    <w:rsid w:val="00186260"/>
    <w:rsid w:val="00186EBE"/>
    <w:rsid w:val="00187C1C"/>
    <w:rsid w:val="0019273B"/>
    <w:rsid w:val="00196142"/>
    <w:rsid w:val="001A2D33"/>
    <w:rsid w:val="001A3546"/>
    <w:rsid w:val="001A5558"/>
    <w:rsid w:val="001A5AEE"/>
    <w:rsid w:val="001A65F2"/>
    <w:rsid w:val="001A6D37"/>
    <w:rsid w:val="001B0AFD"/>
    <w:rsid w:val="001B3352"/>
    <w:rsid w:val="001B38C5"/>
    <w:rsid w:val="001B4D6B"/>
    <w:rsid w:val="001C3799"/>
    <w:rsid w:val="001C3F9B"/>
    <w:rsid w:val="001D0201"/>
    <w:rsid w:val="001D0602"/>
    <w:rsid w:val="001D0E08"/>
    <w:rsid w:val="001D200D"/>
    <w:rsid w:val="001D3824"/>
    <w:rsid w:val="001D3D3D"/>
    <w:rsid w:val="001D41AC"/>
    <w:rsid w:val="001D5068"/>
    <w:rsid w:val="001E2BBE"/>
    <w:rsid w:val="001E5210"/>
    <w:rsid w:val="001E5639"/>
    <w:rsid w:val="001E588C"/>
    <w:rsid w:val="001F0AF2"/>
    <w:rsid w:val="001F0D12"/>
    <w:rsid w:val="001F0D73"/>
    <w:rsid w:val="001F2B10"/>
    <w:rsid w:val="001F2BEE"/>
    <w:rsid w:val="001F3BD0"/>
    <w:rsid w:val="001F55B0"/>
    <w:rsid w:val="001F699A"/>
    <w:rsid w:val="002011B8"/>
    <w:rsid w:val="00206996"/>
    <w:rsid w:val="00214784"/>
    <w:rsid w:val="002158B3"/>
    <w:rsid w:val="00217B2D"/>
    <w:rsid w:val="00220BA7"/>
    <w:rsid w:val="00223669"/>
    <w:rsid w:val="002271C1"/>
    <w:rsid w:val="002314D2"/>
    <w:rsid w:val="002320E2"/>
    <w:rsid w:val="0023321E"/>
    <w:rsid w:val="00235EDD"/>
    <w:rsid w:val="00237552"/>
    <w:rsid w:val="00237F1D"/>
    <w:rsid w:val="002417D0"/>
    <w:rsid w:val="002428CD"/>
    <w:rsid w:val="00243297"/>
    <w:rsid w:val="002437E7"/>
    <w:rsid w:val="00244B54"/>
    <w:rsid w:val="00245EA9"/>
    <w:rsid w:val="00253A14"/>
    <w:rsid w:val="00255517"/>
    <w:rsid w:val="00256742"/>
    <w:rsid w:val="00257BD6"/>
    <w:rsid w:val="00262302"/>
    <w:rsid w:val="00262F2A"/>
    <w:rsid w:val="002641D1"/>
    <w:rsid w:val="00264909"/>
    <w:rsid w:val="002655E4"/>
    <w:rsid w:val="00273086"/>
    <w:rsid w:val="00273D3A"/>
    <w:rsid w:val="00281F72"/>
    <w:rsid w:val="002821E9"/>
    <w:rsid w:val="00285227"/>
    <w:rsid w:val="002871E6"/>
    <w:rsid w:val="002875A6"/>
    <w:rsid w:val="00292ADE"/>
    <w:rsid w:val="00293AFB"/>
    <w:rsid w:val="002957DA"/>
    <w:rsid w:val="00295C06"/>
    <w:rsid w:val="00295F36"/>
    <w:rsid w:val="00296E3E"/>
    <w:rsid w:val="0029793F"/>
    <w:rsid w:val="002A13F2"/>
    <w:rsid w:val="002A255E"/>
    <w:rsid w:val="002A288F"/>
    <w:rsid w:val="002A2960"/>
    <w:rsid w:val="002A4F5B"/>
    <w:rsid w:val="002A525F"/>
    <w:rsid w:val="002A5B04"/>
    <w:rsid w:val="002A5E06"/>
    <w:rsid w:val="002A67FF"/>
    <w:rsid w:val="002B0A8E"/>
    <w:rsid w:val="002B0C92"/>
    <w:rsid w:val="002B0C99"/>
    <w:rsid w:val="002B5C0A"/>
    <w:rsid w:val="002C1E7D"/>
    <w:rsid w:val="002C2E58"/>
    <w:rsid w:val="002C4DB6"/>
    <w:rsid w:val="002D707A"/>
    <w:rsid w:val="002D71A4"/>
    <w:rsid w:val="002E07F8"/>
    <w:rsid w:val="002E4417"/>
    <w:rsid w:val="002E60A6"/>
    <w:rsid w:val="002F0209"/>
    <w:rsid w:val="002F0D9E"/>
    <w:rsid w:val="002F32D8"/>
    <w:rsid w:val="002F3D04"/>
    <w:rsid w:val="00301176"/>
    <w:rsid w:val="00301CA6"/>
    <w:rsid w:val="00305FCD"/>
    <w:rsid w:val="00307384"/>
    <w:rsid w:val="00312B72"/>
    <w:rsid w:val="00313358"/>
    <w:rsid w:val="00315BB3"/>
    <w:rsid w:val="00320FD7"/>
    <w:rsid w:val="00321CE6"/>
    <w:rsid w:val="0032374E"/>
    <w:rsid w:val="00324AC9"/>
    <w:rsid w:val="00327813"/>
    <w:rsid w:val="0033052E"/>
    <w:rsid w:val="00330910"/>
    <w:rsid w:val="00332406"/>
    <w:rsid w:val="00334747"/>
    <w:rsid w:val="003357B2"/>
    <w:rsid w:val="00335970"/>
    <w:rsid w:val="0033697A"/>
    <w:rsid w:val="003400BC"/>
    <w:rsid w:val="00340223"/>
    <w:rsid w:val="003414E9"/>
    <w:rsid w:val="003415BC"/>
    <w:rsid w:val="00344041"/>
    <w:rsid w:val="0034689F"/>
    <w:rsid w:val="00350190"/>
    <w:rsid w:val="003501B2"/>
    <w:rsid w:val="00357344"/>
    <w:rsid w:val="0036032B"/>
    <w:rsid w:val="00360CFD"/>
    <w:rsid w:val="00361DE6"/>
    <w:rsid w:val="00362FC1"/>
    <w:rsid w:val="00364C30"/>
    <w:rsid w:val="00365814"/>
    <w:rsid w:val="00366917"/>
    <w:rsid w:val="00371AD9"/>
    <w:rsid w:val="00373E9B"/>
    <w:rsid w:val="00373F2B"/>
    <w:rsid w:val="003755A8"/>
    <w:rsid w:val="00375EAB"/>
    <w:rsid w:val="00380C34"/>
    <w:rsid w:val="003814E1"/>
    <w:rsid w:val="00382082"/>
    <w:rsid w:val="00383536"/>
    <w:rsid w:val="00383CC0"/>
    <w:rsid w:val="0039108C"/>
    <w:rsid w:val="0039147B"/>
    <w:rsid w:val="0039167A"/>
    <w:rsid w:val="003925DA"/>
    <w:rsid w:val="00393249"/>
    <w:rsid w:val="003937FA"/>
    <w:rsid w:val="00394B29"/>
    <w:rsid w:val="0039664E"/>
    <w:rsid w:val="00396CA3"/>
    <w:rsid w:val="00396F57"/>
    <w:rsid w:val="00397783"/>
    <w:rsid w:val="003A1A21"/>
    <w:rsid w:val="003A26BF"/>
    <w:rsid w:val="003A4691"/>
    <w:rsid w:val="003B030F"/>
    <w:rsid w:val="003B5FF1"/>
    <w:rsid w:val="003B711E"/>
    <w:rsid w:val="003C296B"/>
    <w:rsid w:val="003C412E"/>
    <w:rsid w:val="003C5A28"/>
    <w:rsid w:val="003C6D83"/>
    <w:rsid w:val="003C7503"/>
    <w:rsid w:val="003C786B"/>
    <w:rsid w:val="003C7A5C"/>
    <w:rsid w:val="003C7F40"/>
    <w:rsid w:val="003D4FE8"/>
    <w:rsid w:val="003D6511"/>
    <w:rsid w:val="003D67B1"/>
    <w:rsid w:val="003F2190"/>
    <w:rsid w:val="003F4BC1"/>
    <w:rsid w:val="003F7B97"/>
    <w:rsid w:val="003F7C61"/>
    <w:rsid w:val="00400DDB"/>
    <w:rsid w:val="00402CEB"/>
    <w:rsid w:val="00403A1C"/>
    <w:rsid w:val="00406683"/>
    <w:rsid w:val="00406D0C"/>
    <w:rsid w:val="00410C23"/>
    <w:rsid w:val="004130B5"/>
    <w:rsid w:val="00414F44"/>
    <w:rsid w:val="00415613"/>
    <w:rsid w:val="00415634"/>
    <w:rsid w:val="00415BB3"/>
    <w:rsid w:val="00415FB7"/>
    <w:rsid w:val="00416580"/>
    <w:rsid w:val="004167BC"/>
    <w:rsid w:val="00416B07"/>
    <w:rsid w:val="00423972"/>
    <w:rsid w:val="00426E66"/>
    <w:rsid w:val="00430A10"/>
    <w:rsid w:val="00430BC4"/>
    <w:rsid w:val="004348D6"/>
    <w:rsid w:val="00435A1F"/>
    <w:rsid w:val="00442183"/>
    <w:rsid w:val="00443E36"/>
    <w:rsid w:val="004474E8"/>
    <w:rsid w:val="00447529"/>
    <w:rsid w:val="004479AB"/>
    <w:rsid w:val="0045158B"/>
    <w:rsid w:val="004544F9"/>
    <w:rsid w:val="00455BF7"/>
    <w:rsid w:val="00456DAC"/>
    <w:rsid w:val="00457C71"/>
    <w:rsid w:val="004656D1"/>
    <w:rsid w:val="00470A0A"/>
    <w:rsid w:val="00470AA5"/>
    <w:rsid w:val="00470DE7"/>
    <w:rsid w:val="00471B7A"/>
    <w:rsid w:val="00476B21"/>
    <w:rsid w:val="00477D6C"/>
    <w:rsid w:val="004826AD"/>
    <w:rsid w:val="0048684E"/>
    <w:rsid w:val="00486CE2"/>
    <w:rsid w:val="00487E8E"/>
    <w:rsid w:val="0049085E"/>
    <w:rsid w:val="004A0461"/>
    <w:rsid w:val="004A05E2"/>
    <w:rsid w:val="004A06E1"/>
    <w:rsid w:val="004A12FE"/>
    <w:rsid w:val="004A3949"/>
    <w:rsid w:val="004A4BE3"/>
    <w:rsid w:val="004A669F"/>
    <w:rsid w:val="004A7AB4"/>
    <w:rsid w:val="004B10AF"/>
    <w:rsid w:val="004B15C8"/>
    <w:rsid w:val="004B57C2"/>
    <w:rsid w:val="004C1C72"/>
    <w:rsid w:val="004C258A"/>
    <w:rsid w:val="004C2C50"/>
    <w:rsid w:val="004C463B"/>
    <w:rsid w:val="004C5319"/>
    <w:rsid w:val="004C5DFA"/>
    <w:rsid w:val="004C6232"/>
    <w:rsid w:val="004D0E84"/>
    <w:rsid w:val="004D2251"/>
    <w:rsid w:val="004D4D39"/>
    <w:rsid w:val="004D7BC8"/>
    <w:rsid w:val="004E0E6F"/>
    <w:rsid w:val="004E1CB3"/>
    <w:rsid w:val="004E4649"/>
    <w:rsid w:val="004E479F"/>
    <w:rsid w:val="004E517D"/>
    <w:rsid w:val="004E5DD9"/>
    <w:rsid w:val="004E66BF"/>
    <w:rsid w:val="004E6BE4"/>
    <w:rsid w:val="004F65A4"/>
    <w:rsid w:val="004F7A9F"/>
    <w:rsid w:val="005023FF"/>
    <w:rsid w:val="00503449"/>
    <w:rsid w:val="005067BE"/>
    <w:rsid w:val="00516243"/>
    <w:rsid w:val="00516AC6"/>
    <w:rsid w:val="00521B7D"/>
    <w:rsid w:val="0052252C"/>
    <w:rsid w:val="00523718"/>
    <w:rsid w:val="00525C60"/>
    <w:rsid w:val="005335B0"/>
    <w:rsid w:val="00534B48"/>
    <w:rsid w:val="00536090"/>
    <w:rsid w:val="00540142"/>
    <w:rsid w:val="00542223"/>
    <w:rsid w:val="005424E9"/>
    <w:rsid w:val="00544D60"/>
    <w:rsid w:val="00561C00"/>
    <w:rsid w:val="00570B60"/>
    <w:rsid w:val="00574BFB"/>
    <w:rsid w:val="0057706A"/>
    <w:rsid w:val="0058373B"/>
    <w:rsid w:val="00583FB7"/>
    <w:rsid w:val="00587AED"/>
    <w:rsid w:val="00587E5F"/>
    <w:rsid w:val="0059131D"/>
    <w:rsid w:val="00593908"/>
    <w:rsid w:val="0059565E"/>
    <w:rsid w:val="00595721"/>
    <w:rsid w:val="00597D90"/>
    <w:rsid w:val="005A05F6"/>
    <w:rsid w:val="005A2E94"/>
    <w:rsid w:val="005A4A47"/>
    <w:rsid w:val="005A5BC9"/>
    <w:rsid w:val="005A6E62"/>
    <w:rsid w:val="005C09CA"/>
    <w:rsid w:val="005C225F"/>
    <w:rsid w:val="005C4F49"/>
    <w:rsid w:val="005D0154"/>
    <w:rsid w:val="005D1706"/>
    <w:rsid w:val="005D2AFD"/>
    <w:rsid w:val="005D2DFF"/>
    <w:rsid w:val="005D706F"/>
    <w:rsid w:val="005D7E45"/>
    <w:rsid w:val="005E6C24"/>
    <w:rsid w:val="005F1054"/>
    <w:rsid w:val="005F2BAC"/>
    <w:rsid w:val="005F415B"/>
    <w:rsid w:val="005F4BF9"/>
    <w:rsid w:val="006027BB"/>
    <w:rsid w:val="00603DBF"/>
    <w:rsid w:val="00604E53"/>
    <w:rsid w:val="0061172A"/>
    <w:rsid w:val="00614046"/>
    <w:rsid w:val="00617309"/>
    <w:rsid w:val="00617508"/>
    <w:rsid w:val="00620058"/>
    <w:rsid w:val="006202CE"/>
    <w:rsid w:val="00623875"/>
    <w:rsid w:val="0063064B"/>
    <w:rsid w:val="00632BC3"/>
    <w:rsid w:val="00632C16"/>
    <w:rsid w:val="00633C28"/>
    <w:rsid w:val="006434E1"/>
    <w:rsid w:val="0065142F"/>
    <w:rsid w:val="006527B1"/>
    <w:rsid w:val="00654DD9"/>
    <w:rsid w:val="00656BD8"/>
    <w:rsid w:val="00661234"/>
    <w:rsid w:val="0066142B"/>
    <w:rsid w:val="0066257B"/>
    <w:rsid w:val="006637FA"/>
    <w:rsid w:val="00663DF2"/>
    <w:rsid w:val="00666E0A"/>
    <w:rsid w:val="00667A0D"/>
    <w:rsid w:val="00671E40"/>
    <w:rsid w:val="00672D30"/>
    <w:rsid w:val="00673821"/>
    <w:rsid w:val="006760BF"/>
    <w:rsid w:val="00676D64"/>
    <w:rsid w:val="006811AF"/>
    <w:rsid w:val="00681CFB"/>
    <w:rsid w:val="00684CD1"/>
    <w:rsid w:val="00696B22"/>
    <w:rsid w:val="00697679"/>
    <w:rsid w:val="006A5BC2"/>
    <w:rsid w:val="006A7E4A"/>
    <w:rsid w:val="006B3AB8"/>
    <w:rsid w:val="006B62EC"/>
    <w:rsid w:val="006B7287"/>
    <w:rsid w:val="006C0AA9"/>
    <w:rsid w:val="006C1309"/>
    <w:rsid w:val="006C16F6"/>
    <w:rsid w:val="006C4B6A"/>
    <w:rsid w:val="006C4D8F"/>
    <w:rsid w:val="006D1E74"/>
    <w:rsid w:val="006E0B22"/>
    <w:rsid w:val="006E1E01"/>
    <w:rsid w:val="006E2833"/>
    <w:rsid w:val="006E383C"/>
    <w:rsid w:val="006E4ED4"/>
    <w:rsid w:val="006E616B"/>
    <w:rsid w:val="006F2AA2"/>
    <w:rsid w:val="006F33FA"/>
    <w:rsid w:val="006F402D"/>
    <w:rsid w:val="006F76FF"/>
    <w:rsid w:val="006F7AB1"/>
    <w:rsid w:val="007050C5"/>
    <w:rsid w:val="007101DD"/>
    <w:rsid w:val="00711EB7"/>
    <w:rsid w:val="0071246C"/>
    <w:rsid w:val="00713C41"/>
    <w:rsid w:val="00714C0A"/>
    <w:rsid w:val="00715F61"/>
    <w:rsid w:val="007175A8"/>
    <w:rsid w:val="007238D0"/>
    <w:rsid w:val="00723B0F"/>
    <w:rsid w:val="007277F9"/>
    <w:rsid w:val="0073304E"/>
    <w:rsid w:val="0073673C"/>
    <w:rsid w:val="00744E6C"/>
    <w:rsid w:val="007471BB"/>
    <w:rsid w:val="00750A35"/>
    <w:rsid w:val="0075295B"/>
    <w:rsid w:val="00752D44"/>
    <w:rsid w:val="007569B3"/>
    <w:rsid w:val="0075796F"/>
    <w:rsid w:val="00757A75"/>
    <w:rsid w:val="00760748"/>
    <w:rsid w:val="00763C3C"/>
    <w:rsid w:val="00763EB8"/>
    <w:rsid w:val="00764EB4"/>
    <w:rsid w:val="00770DAB"/>
    <w:rsid w:val="00771DD6"/>
    <w:rsid w:val="0078386C"/>
    <w:rsid w:val="00783A9E"/>
    <w:rsid w:val="0078416C"/>
    <w:rsid w:val="00785842"/>
    <w:rsid w:val="00787D79"/>
    <w:rsid w:val="00791559"/>
    <w:rsid w:val="007918D8"/>
    <w:rsid w:val="007949D9"/>
    <w:rsid w:val="00796068"/>
    <w:rsid w:val="007A0C01"/>
    <w:rsid w:val="007A1665"/>
    <w:rsid w:val="007A24C8"/>
    <w:rsid w:val="007A5431"/>
    <w:rsid w:val="007B07A1"/>
    <w:rsid w:val="007B0D8F"/>
    <w:rsid w:val="007B2853"/>
    <w:rsid w:val="007B365D"/>
    <w:rsid w:val="007B400C"/>
    <w:rsid w:val="007B466E"/>
    <w:rsid w:val="007B5EB9"/>
    <w:rsid w:val="007B681F"/>
    <w:rsid w:val="007C2EB7"/>
    <w:rsid w:val="007C3CCD"/>
    <w:rsid w:val="007C4916"/>
    <w:rsid w:val="007C5C6E"/>
    <w:rsid w:val="007C62D6"/>
    <w:rsid w:val="007C66A2"/>
    <w:rsid w:val="007D0016"/>
    <w:rsid w:val="007D04F2"/>
    <w:rsid w:val="007D0EC1"/>
    <w:rsid w:val="007D0FB7"/>
    <w:rsid w:val="007D239C"/>
    <w:rsid w:val="007D3BA3"/>
    <w:rsid w:val="007D4B39"/>
    <w:rsid w:val="007D5F0D"/>
    <w:rsid w:val="007D65E7"/>
    <w:rsid w:val="007E2B45"/>
    <w:rsid w:val="007E4061"/>
    <w:rsid w:val="007E41C1"/>
    <w:rsid w:val="007E6F1E"/>
    <w:rsid w:val="007F014D"/>
    <w:rsid w:val="007F0E41"/>
    <w:rsid w:val="007F4D05"/>
    <w:rsid w:val="007F52DB"/>
    <w:rsid w:val="007F7F0A"/>
    <w:rsid w:val="00800EED"/>
    <w:rsid w:val="00803F5B"/>
    <w:rsid w:val="0080583E"/>
    <w:rsid w:val="00805C0A"/>
    <w:rsid w:val="008061C4"/>
    <w:rsid w:val="0080628E"/>
    <w:rsid w:val="00807CC8"/>
    <w:rsid w:val="0081373A"/>
    <w:rsid w:val="00813E64"/>
    <w:rsid w:val="00817303"/>
    <w:rsid w:val="00821801"/>
    <w:rsid w:val="00825ED6"/>
    <w:rsid w:val="0083216E"/>
    <w:rsid w:val="008333E8"/>
    <w:rsid w:val="00836B05"/>
    <w:rsid w:val="00836DB3"/>
    <w:rsid w:val="00837C03"/>
    <w:rsid w:val="008401D5"/>
    <w:rsid w:val="00843C7B"/>
    <w:rsid w:val="00844322"/>
    <w:rsid w:val="00844773"/>
    <w:rsid w:val="008467F9"/>
    <w:rsid w:val="00850EBF"/>
    <w:rsid w:val="00850FAC"/>
    <w:rsid w:val="008548CF"/>
    <w:rsid w:val="00854E13"/>
    <w:rsid w:val="008565ED"/>
    <w:rsid w:val="00860275"/>
    <w:rsid w:val="00862F9A"/>
    <w:rsid w:val="008642B3"/>
    <w:rsid w:val="00865262"/>
    <w:rsid w:val="00866F73"/>
    <w:rsid w:val="0086700F"/>
    <w:rsid w:val="0087194C"/>
    <w:rsid w:val="00872DCB"/>
    <w:rsid w:val="00873409"/>
    <w:rsid w:val="00876347"/>
    <w:rsid w:val="00882DB5"/>
    <w:rsid w:val="008858A4"/>
    <w:rsid w:val="00886299"/>
    <w:rsid w:val="008871E9"/>
    <w:rsid w:val="00887AFD"/>
    <w:rsid w:val="0089250A"/>
    <w:rsid w:val="00894A1B"/>
    <w:rsid w:val="00897C04"/>
    <w:rsid w:val="00897D88"/>
    <w:rsid w:val="008A0758"/>
    <w:rsid w:val="008A1033"/>
    <w:rsid w:val="008A2F03"/>
    <w:rsid w:val="008B0560"/>
    <w:rsid w:val="008B195B"/>
    <w:rsid w:val="008B3670"/>
    <w:rsid w:val="008B599A"/>
    <w:rsid w:val="008B7740"/>
    <w:rsid w:val="008C1CE6"/>
    <w:rsid w:val="008C2600"/>
    <w:rsid w:val="008C2BEE"/>
    <w:rsid w:val="008C43C2"/>
    <w:rsid w:val="008C75DD"/>
    <w:rsid w:val="008C76CE"/>
    <w:rsid w:val="008D0330"/>
    <w:rsid w:val="008D09C3"/>
    <w:rsid w:val="008D1625"/>
    <w:rsid w:val="008D72E2"/>
    <w:rsid w:val="008E05F0"/>
    <w:rsid w:val="008E21E9"/>
    <w:rsid w:val="008E3403"/>
    <w:rsid w:val="008E377D"/>
    <w:rsid w:val="008E3CB8"/>
    <w:rsid w:val="008E4893"/>
    <w:rsid w:val="008F0306"/>
    <w:rsid w:val="008F10C5"/>
    <w:rsid w:val="008F2C9D"/>
    <w:rsid w:val="008F3EB4"/>
    <w:rsid w:val="008F69B7"/>
    <w:rsid w:val="00900413"/>
    <w:rsid w:val="00900F4D"/>
    <w:rsid w:val="00901247"/>
    <w:rsid w:val="00903384"/>
    <w:rsid w:val="00903E5D"/>
    <w:rsid w:val="00905ABF"/>
    <w:rsid w:val="00905F24"/>
    <w:rsid w:val="0090649C"/>
    <w:rsid w:val="00907142"/>
    <w:rsid w:val="00907C48"/>
    <w:rsid w:val="00912725"/>
    <w:rsid w:val="00915BEF"/>
    <w:rsid w:val="00922485"/>
    <w:rsid w:val="00923A52"/>
    <w:rsid w:val="00923DC2"/>
    <w:rsid w:val="0092487D"/>
    <w:rsid w:val="00926781"/>
    <w:rsid w:val="00926DEB"/>
    <w:rsid w:val="00926F03"/>
    <w:rsid w:val="009352F2"/>
    <w:rsid w:val="009360CF"/>
    <w:rsid w:val="00940577"/>
    <w:rsid w:val="009432E5"/>
    <w:rsid w:val="0094383A"/>
    <w:rsid w:val="0094640D"/>
    <w:rsid w:val="00957EC2"/>
    <w:rsid w:val="0096339D"/>
    <w:rsid w:val="009700F8"/>
    <w:rsid w:val="00977E26"/>
    <w:rsid w:val="00981339"/>
    <w:rsid w:val="0098406F"/>
    <w:rsid w:val="00992AE7"/>
    <w:rsid w:val="009931A4"/>
    <w:rsid w:val="00995D5D"/>
    <w:rsid w:val="00996AAC"/>
    <w:rsid w:val="0099734E"/>
    <w:rsid w:val="009A1F22"/>
    <w:rsid w:val="009A2099"/>
    <w:rsid w:val="009A2105"/>
    <w:rsid w:val="009A5445"/>
    <w:rsid w:val="009A5AC2"/>
    <w:rsid w:val="009A62D2"/>
    <w:rsid w:val="009A66C7"/>
    <w:rsid w:val="009B18A1"/>
    <w:rsid w:val="009B4F5D"/>
    <w:rsid w:val="009C493C"/>
    <w:rsid w:val="009C5418"/>
    <w:rsid w:val="009D1632"/>
    <w:rsid w:val="009D618F"/>
    <w:rsid w:val="009D7112"/>
    <w:rsid w:val="009E2B49"/>
    <w:rsid w:val="009E50A5"/>
    <w:rsid w:val="009E5BF9"/>
    <w:rsid w:val="009E5E32"/>
    <w:rsid w:val="009E78DC"/>
    <w:rsid w:val="009F0644"/>
    <w:rsid w:val="009F1A86"/>
    <w:rsid w:val="00A00B35"/>
    <w:rsid w:val="00A02D5B"/>
    <w:rsid w:val="00A035BC"/>
    <w:rsid w:val="00A03703"/>
    <w:rsid w:val="00A03AD9"/>
    <w:rsid w:val="00A068FF"/>
    <w:rsid w:val="00A12B44"/>
    <w:rsid w:val="00A1321E"/>
    <w:rsid w:val="00A14017"/>
    <w:rsid w:val="00A15249"/>
    <w:rsid w:val="00A152B2"/>
    <w:rsid w:val="00A153DE"/>
    <w:rsid w:val="00A157D0"/>
    <w:rsid w:val="00A15B1E"/>
    <w:rsid w:val="00A166DA"/>
    <w:rsid w:val="00A1714E"/>
    <w:rsid w:val="00A31B7C"/>
    <w:rsid w:val="00A32A54"/>
    <w:rsid w:val="00A344BB"/>
    <w:rsid w:val="00A347E1"/>
    <w:rsid w:val="00A372D6"/>
    <w:rsid w:val="00A42C5B"/>
    <w:rsid w:val="00A42F6A"/>
    <w:rsid w:val="00A46638"/>
    <w:rsid w:val="00A46767"/>
    <w:rsid w:val="00A47C2A"/>
    <w:rsid w:val="00A51318"/>
    <w:rsid w:val="00A51421"/>
    <w:rsid w:val="00A534A5"/>
    <w:rsid w:val="00A537F1"/>
    <w:rsid w:val="00A54DBB"/>
    <w:rsid w:val="00A57AE8"/>
    <w:rsid w:val="00A60579"/>
    <w:rsid w:val="00A61911"/>
    <w:rsid w:val="00A653AD"/>
    <w:rsid w:val="00A6705B"/>
    <w:rsid w:val="00A74FF8"/>
    <w:rsid w:val="00A75524"/>
    <w:rsid w:val="00A8041F"/>
    <w:rsid w:val="00A8375E"/>
    <w:rsid w:val="00A83BE9"/>
    <w:rsid w:val="00A845C6"/>
    <w:rsid w:val="00A90BB0"/>
    <w:rsid w:val="00A90C97"/>
    <w:rsid w:val="00A91842"/>
    <w:rsid w:val="00A91A4F"/>
    <w:rsid w:val="00A92BAC"/>
    <w:rsid w:val="00A93CCB"/>
    <w:rsid w:val="00A9648B"/>
    <w:rsid w:val="00A9663C"/>
    <w:rsid w:val="00A97866"/>
    <w:rsid w:val="00A97EFB"/>
    <w:rsid w:val="00AA2ABA"/>
    <w:rsid w:val="00AA351C"/>
    <w:rsid w:val="00AA3A56"/>
    <w:rsid w:val="00AA3B4C"/>
    <w:rsid w:val="00AA7C8B"/>
    <w:rsid w:val="00AB2C3A"/>
    <w:rsid w:val="00AB33A3"/>
    <w:rsid w:val="00AC3387"/>
    <w:rsid w:val="00AC701A"/>
    <w:rsid w:val="00AC705C"/>
    <w:rsid w:val="00AD0B29"/>
    <w:rsid w:val="00AD3517"/>
    <w:rsid w:val="00AD5625"/>
    <w:rsid w:val="00AD6626"/>
    <w:rsid w:val="00AE10A5"/>
    <w:rsid w:val="00AE64AC"/>
    <w:rsid w:val="00AE66C6"/>
    <w:rsid w:val="00AE67B9"/>
    <w:rsid w:val="00AF0037"/>
    <w:rsid w:val="00AF0FDD"/>
    <w:rsid w:val="00AF5949"/>
    <w:rsid w:val="00AF5E81"/>
    <w:rsid w:val="00AF70EC"/>
    <w:rsid w:val="00AF7A5C"/>
    <w:rsid w:val="00B01A63"/>
    <w:rsid w:val="00B0561F"/>
    <w:rsid w:val="00B12895"/>
    <w:rsid w:val="00B14BCD"/>
    <w:rsid w:val="00B14C3B"/>
    <w:rsid w:val="00B16ADB"/>
    <w:rsid w:val="00B17308"/>
    <w:rsid w:val="00B177D9"/>
    <w:rsid w:val="00B208C8"/>
    <w:rsid w:val="00B20EA9"/>
    <w:rsid w:val="00B21758"/>
    <w:rsid w:val="00B244B6"/>
    <w:rsid w:val="00B267A1"/>
    <w:rsid w:val="00B274BA"/>
    <w:rsid w:val="00B27D37"/>
    <w:rsid w:val="00B30DDA"/>
    <w:rsid w:val="00B31081"/>
    <w:rsid w:val="00B323B1"/>
    <w:rsid w:val="00B45846"/>
    <w:rsid w:val="00B45AB5"/>
    <w:rsid w:val="00B47431"/>
    <w:rsid w:val="00B47FA4"/>
    <w:rsid w:val="00B51354"/>
    <w:rsid w:val="00B522D6"/>
    <w:rsid w:val="00B613DE"/>
    <w:rsid w:val="00B6180C"/>
    <w:rsid w:val="00B6275F"/>
    <w:rsid w:val="00B63705"/>
    <w:rsid w:val="00B65EE3"/>
    <w:rsid w:val="00B65F12"/>
    <w:rsid w:val="00B66B02"/>
    <w:rsid w:val="00B7033A"/>
    <w:rsid w:val="00B709C3"/>
    <w:rsid w:val="00B71389"/>
    <w:rsid w:val="00B71EE8"/>
    <w:rsid w:val="00B751A7"/>
    <w:rsid w:val="00B7591C"/>
    <w:rsid w:val="00B80901"/>
    <w:rsid w:val="00B8235B"/>
    <w:rsid w:val="00B87751"/>
    <w:rsid w:val="00B87AAA"/>
    <w:rsid w:val="00B90A5E"/>
    <w:rsid w:val="00B91127"/>
    <w:rsid w:val="00B91296"/>
    <w:rsid w:val="00B92283"/>
    <w:rsid w:val="00B94916"/>
    <w:rsid w:val="00BA155D"/>
    <w:rsid w:val="00BA3A21"/>
    <w:rsid w:val="00BA56BD"/>
    <w:rsid w:val="00BB302E"/>
    <w:rsid w:val="00BB4F6C"/>
    <w:rsid w:val="00BB64C3"/>
    <w:rsid w:val="00BB665A"/>
    <w:rsid w:val="00BC0329"/>
    <w:rsid w:val="00BC4102"/>
    <w:rsid w:val="00BD0BB3"/>
    <w:rsid w:val="00BD23EC"/>
    <w:rsid w:val="00BD292B"/>
    <w:rsid w:val="00BD4CB6"/>
    <w:rsid w:val="00BE0CE5"/>
    <w:rsid w:val="00BE2794"/>
    <w:rsid w:val="00BE3801"/>
    <w:rsid w:val="00BE4E64"/>
    <w:rsid w:val="00BE7B03"/>
    <w:rsid w:val="00BF35AE"/>
    <w:rsid w:val="00BF3C4A"/>
    <w:rsid w:val="00BF5B46"/>
    <w:rsid w:val="00C0600B"/>
    <w:rsid w:val="00C10F48"/>
    <w:rsid w:val="00C24196"/>
    <w:rsid w:val="00C26BA8"/>
    <w:rsid w:val="00C272FD"/>
    <w:rsid w:val="00C27783"/>
    <w:rsid w:val="00C27CA4"/>
    <w:rsid w:val="00C320B4"/>
    <w:rsid w:val="00C330D0"/>
    <w:rsid w:val="00C33538"/>
    <w:rsid w:val="00C3679C"/>
    <w:rsid w:val="00C410D0"/>
    <w:rsid w:val="00C433D1"/>
    <w:rsid w:val="00C447C8"/>
    <w:rsid w:val="00C53090"/>
    <w:rsid w:val="00C55B35"/>
    <w:rsid w:val="00C562B8"/>
    <w:rsid w:val="00C56CC5"/>
    <w:rsid w:val="00C579FA"/>
    <w:rsid w:val="00C57B9C"/>
    <w:rsid w:val="00C623A7"/>
    <w:rsid w:val="00C636F4"/>
    <w:rsid w:val="00C7400F"/>
    <w:rsid w:val="00C81DE4"/>
    <w:rsid w:val="00C848A0"/>
    <w:rsid w:val="00C87405"/>
    <w:rsid w:val="00C87DF7"/>
    <w:rsid w:val="00C911FA"/>
    <w:rsid w:val="00C94AE6"/>
    <w:rsid w:val="00C97442"/>
    <w:rsid w:val="00CA1977"/>
    <w:rsid w:val="00CA39C5"/>
    <w:rsid w:val="00CA3EF1"/>
    <w:rsid w:val="00CA41C9"/>
    <w:rsid w:val="00CB2B54"/>
    <w:rsid w:val="00CB4715"/>
    <w:rsid w:val="00CB4FDD"/>
    <w:rsid w:val="00CB737A"/>
    <w:rsid w:val="00CB79CB"/>
    <w:rsid w:val="00CC0836"/>
    <w:rsid w:val="00CC0F31"/>
    <w:rsid w:val="00CC7185"/>
    <w:rsid w:val="00CC7373"/>
    <w:rsid w:val="00CD1209"/>
    <w:rsid w:val="00CD278E"/>
    <w:rsid w:val="00CD2CC1"/>
    <w:rsid w:val="00CD3089"/>
    <w:rsid w:val="00CD5FDA"/>
    <w:rsid w:val="00CD72A7"/>
    <w:rsid w:val="00CD76F2"/>
    <w:rsid w:val="00CF1AFE"/>
    <w:rsid w:val="00CF1CDC"/>
    <w:rsid w:val="00CF299F"/>
    <w:rsid w:val="00CF2B94"/>
    <w:rsid w:val="00CF3012"/>
    <w:rsid w:val="00CF3429"/>
    <w:rsid w:val="00CF3A0B"/>
    <w:rsid w:val="00D005CD"/>
    <w:rsid w:val="00D00ADD"/>
    <w:rsid w:val="00D00E22"/>
    <w:rsid w:val="00D02FA5"/>
    <w:rsid w:val="00D03560"/>
    <w:rsid w:val="00D04859"/>
    <w:rsid w:val="00D06B5B"/>
    <w:rsid w:val="00D10A92"/>
    <w:rsid w:val="00D12061"/>
    <w:rsid w:val="00D12BD7"/>
    <w:rsid w:val="00D1378E"/>
    <w:rsid w:val="00D144F9"/>
    <w:rsid w:val="00D14D29"/>
    <w:rsid w:val="00D17014"/>
    <w:rsid w:val="00D17ECA"/>
    <w:rsid w:val="00D20A05"/>
    <w:rsid w:val="00D20FA1"/>
    <w:rsid w:val="00D22FB3"/>
    <w:rsid w:val="00D24D29"/>
    <w:rsid w:val="00D26DE0"/>
    <w:rsid w:val="00D30579"/>
    <w:rsid w:val="00D30893"/>
    <w:rsid w:val="00D311C4"/>
    <w:rsid w:val="00D415B3"/>
    <w:rsid w:val="00D44E54"/>
    <w:rsid w:val="00D45815"/>
    <w:rsid w:val="00D4730D"/>
    <w:rsid w:val="00D50C93"/>
    <w:rsid w:val="00D53393"/>
    <w:rsid w:val="00D5499D"/>
    <w:rsid w:val="00D56012"/>
    <w:rsid w:val="00D76099"/>
    <w:rsid w:val="00D80405"/>
    <w:rsid w:val="00D81080"/>
    <w:rsid w:val="00D810EF"/>
    <w:rsid w:val="00D827BB"/>
    <w:rsid w:val="00D83A70"/>
    <w:rsid w:val="00D84DBB"/>
    <w:rsid w:val="00D914E3"/>
    <w:rsid w:val="00D924FE"/>
    <w:rsid w:val="00D930B5"/>
    <w:rsid w:val="00D93922"/>
    <w:rsid w:val="00DA41A4"/>
    <w:rsid w:val="00DA72D6"/>
    <w:rsid w:val="00DB2C07"/>
    <w:rsid w:val="00DB4091"/>
    <w:rsid w:val="00DB45C8"/>
    <w:rsid w:val="00DB60F5"/>
    <w:rsid w:val="00DC2855"/>
    <w:rsid w:val="00DC7200"/>
    <w:rsid w:val="00DD103B"/>
    <w:rsid w:val="00DD4AD3"/>
    <w:rsid w:val="00DD6A35"/>
    <w:rsid w:val="00DE0BBE"/>
    <w:rsid w:val="00DF1F69"/>
    <w:rsid w:val="00DF4651"/>
    <w:rsid w:val="00DF5778"/>
    <w:rsid w:val="00E0253F"/>
    <w:rsid w:val="00E066A6"/>
    <w:rsid w:val="00E11E07"/>
    <w:rsid w:val="00E127A6"/>
    <w:rsid w:val="00E12BDC"/>
    <w:rsid w:val="00E13F4E"/>
    <w:rsid w:val="00E15CE4"/>
    <w:rsid w:val="00E16978"/>
    <w:rsid w:val="00E169BD"/>
    <w:rsid w:val="00E22D0E"/>
    <w:rsid w:val="00E23BC3"/>
    <w:rsid w:val="00E2408E"/>
    <w:rsid w:val="00E26F3C"/>
    <w:rsid w:val="00E27789"/>
    <w:rsid w:val="00E2781E"/>
    <w:rsid w:val="00E30C5F"/>
    <w:rsid w:val="00E3693F"/>
    <w:rsid w:val="00E37D04"/>
    <w:rsid w:val="00E41006"/>
    <w:rsid w:val="00E46B8E"/>
    <w:rsid w:val="00E51FF6"/>
    <w:rsid w:val="00E53269"/>
    <w:rsid w:val="00E5439D"/>
    <w:rsid w:val="00E54DB5"/>
    <w:rsid w:val="00E562D6"/>
    <w:rsid w:val="00E57CE0"/>
    <w:rsid w:val="00E57E61"/>
    <w:rsid w:val="00E605E2"/>
    <w:rsid w:val="00E629B4"/>
    <w:rsid w:val="00E6398D"/>
    <w:rsid w:val="00E65318"/>
    <w:rsid w:val="00E65C5A"/>
    <w:rsid w:val="00E7313F"/>
    <w:rsid w:val="00E746C7"/>
    <w:rsid w:val="00E74A50"/>
    <w:rsid w:val="00E82AF1"/>
    <w:rsid w:val="00E9383F"/>
    <w:rsid w:val="00E9585F"/>
    <w:rsid w:val="00E95891"/>
    <w:rsid w:val="00E96790"/>
    <w:rsid w:val="00EA2512"/>
    <w:rsid w:val="00EA3B3D"/>
    <w:rsid w:val="00EB7C49"/>
    <w:rsid w:val="00EC3D41"/>
    <w:rsid w:val="00EC52B0"/>
    <w:rsid w:val="00EC738B"/>
    <w:rsid w:val="00EC7989"/>
    <w:rsid w:val="00EC7CC9"/>
    <w:rsid w:val="00EC7EB0"/>
    <w:rsid w:val="00ED0495"/>
    <w:rsid w:val="00ED27BE"/>
    <w:rsid w:val="00ED4510"/>
    <w:rsid w:val="00ED5D6B"/>
    <w:rsid w:val="00EE03D0"/>
    <w:rsid w:val="00EE2B5A"/>
    <w:rsid w:val="00EE3B44"/>
    <w:rsid w:val="00EE6493"/>
    <w:rsid w:val="00EE6D9E"/>
    <w:rsid w:val="00EE79EA"/>
    <w:rsid w:val="00EF17DB"/>
    <w:rsid w:val="00EF4D5C"/>
    <w:rsid w:val="00EF7EA5"/>
    <w:rsid w:val="00F10950"/>
    <w:rsid w:val="00F12175"/>
    <w:rsid w:val="00F14CDD"/>
    <w:rsid w:val="00F16847"/>
    <w:rsid w:val="00F175D8"/>
    <w:rsid w:val="00F209A2"/>
    <w:rsid w:val="00F22F12"/>
    <w:rsid w:val="00F24C1C"/>
    <w:rsid w:val="00F334B9"/>
    <w:rsid w:val="00F34366"/>
    <w:rsid w:val="00F34736"/>
    <w:rsid w:val="00F348BA"/>
    <w:rsid w:val="00F37302"/>
    <w:rsid w:val="00F37762"/>
    <w:rsid w:val="00F432B3"/>
    <w:rsid w:val="00F4671D"/>
    <w:rsid w:val="00F47DEF"/>
    <w:rsid w:val="00F50EDD"/>
    <w:rsid w:val="00F51079"/>
    <w:rsid w:val="00F51504"/>
    <w:rsid w:val="00F52B1A"/>
    <w:rsid w:val="00F531D1"/>
    <w:rsid w:val="00F532DE"/>
    <w:rsid w:val="00F56394"/>
    <w:rsid w:val="00F57F5D"/>
    <w:rsid w:val="00F60AE4"/>
    <w:rsid w:val="00F6164C"/>
    <w:rsid w:val="00F64599"/>
    <w:rsid w:val="00F66B3E"/>
    <w:rsid w:val="00F74A60"/>
    <w:rsid w:val="00F74E84"/>
    <w:rsid w:val="00F8030A"/>
    <w:rsid w:val="00F81CBB"/>
    <w:rsid w:val="00F820A7"/>
    <w:rsid w:val="00F82DF1"/>
    <w:rsid w:val="00F86D2E"/>
    <w:rsid w:val="00F871D5"/>
    <w:rsid w:val="00F87259"/>
    <w:rsid w:val="00F91AFA"/>
    <w:rsid w:val="00F92078"/>
    <w:rsid w:val="00F96AB6"/>
    <w:rsid w:val="00FA0407"/>
    <w:rsid w:val="00FA2030"/>
    <w:rsid w:val="00FA2B30"/>
    <w:rsid w:val="00FA36F6"/>
    <w:rsid w:val="00FA6AF5"/>
    <w:rsid w:val="00FB1812"/>
    <w:rsid w:val="00FB7D0D"/>
    <w:rsid w:val="00FC1EC2"/>
    <w:rsid w:val="00FC1ED2"/>
    <w:rsid w:val="00FC5B33"/>
    <w:rsid w:val="00FD022E"/>
    <w:rsid w:val="00FD10BC"/>
    <w:rsid w:val="00FD60F3"/>
    <w:rsid w:val="00FD72F6"/>
    <w:rsid w:val="00FD787C"/>
    <w:rsid w:val="00FE3E39"/>
    <w:rsid w:val="00FE724A"/>
    <w:rsid w:val="00FF0734"/>
    <w:rsid w:val="00FF20F1"/>
    <w:rsid w:val="00FF22BF"/>
    <w:rsid w:val="00FF36CE"/>
    <w:rsid w:val="00FF43BB"/>
    <w:rsid w:val="00FF5345"/>
    <w:rsid w:val="00FF6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table" w:styleId="GridTable1Light-Accent5">
    <w:name w:val="Grid Table 1 Light Accent 5"/>
    <w:basedOn w:val="TableNormal"/>
    <w:uiPriority w:val="46"/>
    <w:rsid w:val="009E2B49"/>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0EA8A-B952-BE4F-8627-B4A940B8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1507</Words>
  <Characters>8593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52</cp:revision>
  <cp:lastPrinted>2017-10-22T18:57:00Z</cp:lastPrinted>
  <dcterms:created xsi:type="dcterms:W3CDTF">2017-12-04T16:08:00Z</dcterms:created>
  <dcterms:modified xsi:type="dcterms:W3CDTF">2018-05-14T23:42:00Z</dcterms:modified>
</cp:coreProperties>
</file>