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17" w:rsidRDefault="002B695C" w:rsidP="00A4639C">
      <w:r w:rsidRPr="00E861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A4124" wp14:editId="1AD1D2B4">
                <wp:simplePos x="0" y="0"/>
                <wp:positionH relativeFrom="column">
                  <wp:posOffset>1628775</wp:posOffset>
                </wp:positionH>
                <wp:positionV relativeFrom="paragraph">
                  <wp:posOffset>-161925</wp:posOffset>
                </wp:positionV>
                <wp:extent cx="4572000" cy="666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717" w:rsidRPr="003362FE" w:rsidRDefault="004B7C17" w:rsidP="00DC1A04">
                            <w:pPr>
                              <w:spacing w:after="0"/>
                              <w:rPr>
                                <w:spacing w:val="1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60605B"/>
                                <w:spacing w:val="120"/>
                                <w:sz w:val="28"/>
                                <w:szCs w:val="28"/>
                              </w:rPr>
                              <w:t>RISK MANAGEMENT PLAN &amp;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28.25pt;margin-top:-12.75pt;width:5in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" stroked="f">
                <v:textbox>
                  <w:txbxContent>
                    <w:p w:rsidR="00187717" w:rsidRPr="003362FE" w:rsidRDefault="004B7C17" w:rsidP="00DC1A04">
                      <w:pPr>
                        <w:spacing w:after="0"/>
                        <w:rPr>
                          <w:spacing w:val="12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60605B"/>
                          <w:spacing w:val="120"/>
                          <w:sz w:val="28"/>
                          <w:szCs w:val="28"/>
                        </w:rPr>
                        <w:t>RISK MANAGEMENT PLAN &amp; PROCEDURE</w:t>
                      </w:r>
                    </w:p>
                  </w:txbxContent>
                </v:textbox>
              </v:shape>
            </w:pict>
          </mc:Fallback>
        </mc:AlternateContent>
      </w:r>
      <w:r w:rsidRPr="00E861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D07F2" wp14:editId="0376D6D7">
                <wp:simplePos x="0" y="0"/>
                <wp:positionH relativeFrom="column">
                  <wp:posOffset>1419225</wp:posOffset>
                </wp:positionH>
                <wp:positionV relativeFrom="paragraph">
                  <wp:posOffset>-219075</wp:posOffset>
                </wp:positionV>
                <wp:extent cx="0" cy="6667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060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75pt,-17.25pt" to="11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" strokecolor="#60605b" strokeweight="1.5pt"/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11C9641" wp14:editId="40BCEC2B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1276350" cy="662940"/>
            <wp:effectExtent l="0" t="0" r="0" b="3810"/>
            <wp:wrapNone/>
            <wp:docPr id="2" name="Picture 2" descr="C:\Users\christine.nelson\AppData\Local\Microsoft\Windows\Temporary Internet Files\Content.Outlook\YSM1TQZS\DSST-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.nelson\AppData\Local\Microsoft\Windows\Temporary Internet Files\Content.Outlook\YSM1TQZS\DSST-Logo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B7C" w:rsidRDefault="00E90B7C" w:rsidP="00A4639C"/>
    <w:p w:rsidR="00EE53A8" w:rsidRDefault="00EE53A8" w:rsidP="00A4639C">
      <w:pPr>
        <w:pStyle w:val="Heading2"/>
        <w:keepNext w:val="0"/>
        <w:keepLines w:val="0"/>
      </w:pPr>
      <w:r>
        <w:t>INTRODUCTION</w:t>
      </w:r>
    </w:p>
    <w:p w:rsidR="00076636" w:rsidRDefault="00076636" w:rsidP="00A4639C">
      <w:pPr>
        <w:spacing w:after="0" w:line="240" w:lineRule="auto"/>
      </w:pPr>
    </w:p>
    <w:p w:rsidR="0034763A" w:rsidRDefault="00076636" w:rsidP="00A4639C">
      <w:pPr>
        <w:spacing w:after="0" w:line="240" w:lineRule="auto"/>
      </w:pPr>
      <w:r>
        <w:t>In order to ensure DSST Public Schools can successfully operate its school programs</w:t>
      </w:r>
      <w:r w:rsidR="00BF7A67">
        <w:t xml:space="preserve"> and fulfill its responsibility to students, parents and the larger community as a whole</w:t>
      </w:r>
      <w:r>
        <w:t>, it’</w:t>
      </w:r>
      <w:r w:rsidR="001E03FE">
        <w:t xml:space="preserve">s imperative that DSST </w:t>
      </w:r>
      <w:r w:rsidR="00BF7A67">
        <w:t xml:space="preserve">sufficiently </w:t>
      </w:r>
      <w:r w:rsidR="001E03FE">
        <w:t>evaluat</w:t>
      </w:r>
      <w:r w:rsidR="0034763A">
        <w:t xml:space="preserve">es, </w:t>
      </w:r>
      <w:r w:rsidR="001E03FE">
        <w:t>plans and prepares for the risks</w:t>
      </w:r>
      <w:r w:rsidR="00D77AA2">
        <w:t xml:space="preserve"> that could cause</w:t>
      </w:r>
      <w:r w:rsidR="00AF4209">
        <w:t xml:space="preserve"> physical</w:t>
      </w:r>
      <w:r w:rsidR="007F2FFD">
        <w:t xml:space="preserve"> harm, disrupt operations, create unexpected financial burden </w:t>
      </w:r>
      <w:r w:rsidR="00AF4209">
        <w:t>and/or damage DSST’s reputation</w:t>
      </w:r>
      <w:r w:rsidR="007F2FFD">
        <w:t>.</w:t>
      </w:r>
    </w:p>
    <w:p w:rsidR="00623868" w:rsidRDefault="00623868" w:rsidP="00A4639C">
      <w:pPr>
        <w:spacing w:after="0" w:line="240" w:lineRule="auto"/>
      </w:pPr>
    </w:p>
    <w:p w:rsidR="00623868" w:rsidRDefault="00623868" w:rsidP="00A4639C">
      <w:pPr>
        <w:spacing w:after="0" w:line="240" w:lineRule="auto"/>
      </w:pPr>
      <w:r>
        <w:t xml:space="preserve">This document outlines the structures, procedures and </w:t>
      </w:r>
      <w:r w:rsidR="00632C4D">
        <w:t>mitigation strategies DS</w:t>
      </w:r>
      <w:r w:rsidR="00E90B7C">
        <w:t>ST utilizes to manage</w:t>
      </w:r>
      <w:r w:rsidR="00632C4D">
        <w:t xml:space="preserve"> the risk of operating public schools in Colorado</w:t>
      </w:r>
      <w:r w:rsidR="006F3CE0">
        <w:t>.</w:t>
      </w:r>
    </w:p>
    <w:p w:rsidR="0034763A" w:rsidRDefault="0034763A" w:rsidP="00A4639C">
      <w:pPr>
        <w:spacing w:after="0" w:line="240" w:lineRule="auto"/>
      </w:pPr>
    </w:p>
    <w:p w:rsidR="00CC5FEF" w:rsidRDefault="00CC5FEF" w:rsidP="00A4639C">
      <w:pPr>
        <w:pStyle w:val="Heading2"/>
        <w:keepNext w:val="0"/>
        <w:keepLines w:val="0"/>
        <w:spacing w:before="0" w:line="240" w:lineRule="auto"/>
      </w:pPr>
      <w:r>
        <w:t>GUIDING PRINCIPLES</w:t>
      </w:r>
    </w:p>
    <w:p w:rsidR="00C215AF" w:rsidRPr="00C215AF" w:rsidRDefault="00C215AF" w:rsidP="00A4639C">
      <w:pPr>
        <w:spacing w:after="0" w:line="240" w:lineRule="auto"/>
      </w:pPr>
    </w:p>
    <w:p w:rsidR="00CC5FEF" w:rsidRDefault="00CC5FEF" w:rsidP="00A4639C">
      <w:pPr>
        <w:pStyle w:val="ListParagraph"/>
        <w:numPr>
          <w:ilvl w:val="0"/>
          <w:numId w:val="22"/>
        </w:numPr>
        <w:spacing w:after="0" w:line="240" w:lineRule="auto"/>
      </w:pPr>
      <w:r>
        <w:t>The safety of DSST’s students, staff, fa</w:t>
      </w:r>
      <w:r w:rsidR="00C020AD">
        <w:t>milies and extended com</w:t>
      </w:r>
      <w:r w:rsidR="00AD73F1">
        <w:t xml:space="preserve">munities </w:t>
      </w:r>
      <w:r w:rsidR="00DC1E1D">
        <w:t xml:space="preserve">is </w:t>
      </w:r>
      <w:r>
        <w:t>of paramount importance</w:t>
      </w:r>
      <w:r w:rsidR="00AD73F1">
        <w:t>, as is the security of DSST’s resources</w:t>
      </w:r>
    </w:p>
    <w:p w:rsidR="00A660AB" w:rsidRDefault="00A660AB" w:rsidP="00A4639C">
      <w:pPr>
        <w:pStyle w:val="ListParagraph"/>
        <w:numPr>
          <w:ilvl w:val="0"/>
          <w:numId w:val="22"/>
        </w:numPr>
        <w:spacing w:after="0" w:line="240" w:lineRule="auto"/>
      </w:pPr>
      <w:r>
        <w:t>All DSST team members have</w:t>
      </w:r>
      <w:r w:rsidR="008D220B">
        <w:t xml:space="preserve"> </w:t>
      </w:r>
      <w:r w:rsidR="00C020AD">
        <w:t xml:space="preserve">responsibility to </w:t>
      </w:r>
      <w:r w:rsidR="002A0D41">
        <w:t>protect the safety and security of DSST’s communities</w:t>
      </w:r>
    </w:p>
    <w:p w:rsidR="00CC5FEF" w:rsidRDefault="00B74EC6" w:rsidP="00A4639C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DSST uses as primary </w:t>
      </w:r>
      <w:r w:rsidR="008B6949">
        <w:t>DPS’s Risk Management practices and requirements (</w:t>
      </w:r>
      <w:r w:rsidR="008B6949" w:rsidRPr="004B7FCA">
        <w:rPr>
          <w:i/>
        </w:rPr>
        <w:t>i.e</w:t>
      </w:r>
      <w:r w:rsidR="008B6949">
        <w:t>.</w:t>
      </w:r>
      <w:r w:rsidR="00CF5F92">
        <w:t>,</w:t>
      </w:r>
      <w:r w:rsidR="008B6949">
        <w:t xml:space="preserve"> Emergency Response &amp; Crisis Man</w:t>
      </w:r>
      <w:r w:rsidR="00694E02">
        <w:t>agement Plans, Contract</w:t>
      </w:r>
      <w:r w:rsidR="006F3CE0">
        <w:t>ual</w:t>
      </w:r>
      <w:r w:rsidR="00694E02">
        <w:t xml:space="preserve">  Insurance Requirements, Facility Standards)</w:t>
      </w:r>
    </w:p>
    <w:p w:rsidR="00CC5FEF" w:rsidRPr="00CC5FEF" w:rsidRDefault="006D42E0" w:rsidP="00A4639C">
      <w:pPr>
        <w:pStyle w:val="ListParagraph"/>
        <w:numPr>
          <w:ilvl w:val="0"/>
          <w:numId w:val="22"/>
        </w:numPr>
      </w:pPr>
      <w:r>
        <w:t>DSST</w:t>
      </w:r>
      <w:r w:rsidR="00694E02">
        <w:t xml:space="preserve"> supplements </w:t>
      </w:r>
      <w:r w:rsidR="006422E1">
        <w:t>DPS’</w:t>
      </w:r>
      <w:r w:rsidR="00CF5F92">
        <w:t>s</w:t>
      </w:r>
      <w:r w:rsidR="006422E1">
        <w:t xml:space="preserve"> </w:t>
      </w:r>
      <w:r w:rsidR="00694E02">
        <w:t>risk and emerg</w:t>
      </w:r>
      <w:r>
        <w:t>ency</w:t>
      </w:r>
      <w:r w:rsidR="006422E1">
        <w:t xml:space="preserve"> protocols where needed to optimize the safety and well-being of our learning communities</w:t>
      </w:r>
    </w:p>
    <w:p w:rsidR="0034763A" w:rsidRDefault="00DE23AC" w:rsidP="00A4639C">
      <w:pPr>
        <w:pStyle w:val="Heading2"/>
        <w:keepNext w:val="0"/>
        <w:keepLines w:val="0"/>
        <w:spacing w:before="0" w:line="240" w:lineRule="auto"/>
      </w:pPr>
      <w:r>
        <w:t>STRUCTURES</w:t>
      </w:r>
    </w:p>
    <w:p w:rsidR="0034763A" w:rsidRDefault="0034763A" w:rsidP="00A4639C">
      <w:pPr>
        <w:spacing w:after="0" w:line="240" w:lineRule="auto"/>
      </w:pPr>
    </w:p>
    <w:p w:rsidR="00632C4D" w:rsidRDefault="00632C4D" w:rsidP="00A4639C">
      <w:pPr>
        <w:spacing w:after="0" w:line="240" w:lineRule="auto"/>
        <w:rPr>
          <w:b/>
        </w:rPr>
      </w:pPr>
      <w:r>
        <w:rPr>
          <w:b/>
        </w:rPr>
        <w:t>Risk Management Team</w:t>
      </w:r>
      <w:r w:rsidR="004B1ABD">
        <w:rPr>
          <w:b/>
        </w:rPr>
        <w:t>:</w:t>
      </w:r>
    </w:p>
    <w:p w:rsidR="008449B8" w:rsidRPr="008449B8" w:rsidRDefault="008449B8" w:rsidP="00A4639C">
      <w:pPr>
        <w:spacing w:after="0" w:line="240" w:lineRule="auto"/>
      </w:pPr>
      <w:r>
        <w:t xml:space="preserve">The following team is responsible for </w:t>
      </w:r>
      <w:r w:rsidR="009818E5">
        <w:t xml:space="preserve">developing and implementing </w:t>
      </w:r>
      <w:r w:rsidR="009818E5">
        <w:rPr>
          <w:b/>
        </w:rPr>
        <w:t>proactive</w:t>
      </w:r>
      <w:r>
        <w:t xml:space="preserve"> </w:t>
      </w:r>
      <w:r w:rsidR="009A2457">
        <w:t xml:space="preserve">risk management strategies, plans and </w:t>
      </w:r>
      <w:r w:rsidR="009818E5">
        <w:t xml:space="preserve">protocols that prevent and minimize </w:t>
      </w:r>
      <w:r w:rsidR="009818E5" w:rsidRPr="009818E5">
        <w:t xml:space="preserve">events </w:t>
      </w:r>
      <w:r w:rsidR="009818E5">
        <w:t>that could cause</w:t>
      </w:r>
      <w:r w:rsidR="009818E5" w:rsidRPr="009818E5">
        <w:t xml:space="preserve"> physical harm, financial damage, operational disruption and/or damage to reputation.</w:t>
      </w:r>
    </w:p>
    <w:p w:rsidR="004B1ABD" w:rsidRDefault="004B1ABD" w:rsidP="00A4639C">
      <w:pPr>
        <w:spacing w:after="0" w:line="240" w:lineRule="auto"/>
        <w:rPr>
          <w:b/>
        </w:rPr>
      </w:pPr>
    </w:p>
    <w:tbl>
      <w:tblPr>
        <w:tblStyle w:val="LightGrid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632C4D" w:rsidTr="0092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632C4D" w:rsidRPr="00C215AF" w:rsidRDefault="004B1ABD" w:rsidP="00A4639C">
            <w:r w:rsidRPr="00C215AF">
              <w:t>Role</w:t>
            </w:r>
          </w:p>
        </w:tc>
        <w:tc>
          <w:tcPr>
            <w:tcW w:w="7740" w:type="dxa"/>
          </w:tcPr>
          <w:p w:rsidR="00632C4D" w:rsidRPr="00C215AF" w:rsidRDefault="004B1ABD" w:rsidP="00A4639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15AF">
              <w:t>Responsibilities</w:t>
            </w:r>
          </w:p>
        </w:tc>
      </w:tr>
      <w:tr w:rsidR="009818E5" w:rsidTr="0092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9818E5" w:rsidRPr="00C215AF" w:rsidRDefault="009818E5" w:rsidP="00A4639C">
            <w:r>
              <w:t>CEO</w:t>
            </w:r>
          </w:p>
        </w:tc>
        <w:tc>
          <w:tcPr>
            <w:tcW w:w="7740" w:type="dxa"/>
          </w:tcPr>
          <w:p w:rsidR="009818E5" w:rsidRDefault="009818E5" w:rsidP="00A4639C">
            <w:pPr>
              <w:pStyle w:val="ListParagraph"/>
              <w:widowControl w:val="0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Ultimately accountable for strategy, process, decisions and response to manage risks, crises and emergencies</w:t>
            </w:r>
          </w:p>
        </w:tc>
      </w:tr>
      <w:tr w:rsidR="00632C4D" w:rsidTr="00925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632C4D" w:rsidRPr="00C215AF" w:rsidRDefault="004B1ABD" w:rsidP="00A4639C">
            <w:r w:rsidRPr="00C215AF">
              <w:t>Director of Operations</w:t>
            </w:r>
          </w:p>
        </w:tc>
        <w:tc>
          <w:tcPr>
            <w:tcW w:w="7740" w:type="dxa"/>
          </w:tcPr>
          <w:p w:rsidR="00632C4D" w:rsidRPr="004B7FCA" w:rsidRDefault="00B43397" w:rsidP="00A4639C">
            <w:pPr>
              <w:pStyle w:val="ListParagraph"/>
              <w:widowControl w:val="0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Accountable</w:t>
            </w:r>
            <w:r w:rsidR="004B1ABD">
              <w:t xml:space="preserve"> for the creati</w:t>
            </w:r>
            <w:r>
              <w:t>on and ongoing management of DSST Risk Management Plan</w:t>
            </w:r>
          </w:p>
          <w:p w:rsidR="00A9214C" w:rsidRPr="00B43397" w:rsidRDefault="00A9214C" w:rsidP="00A4639C">
            <w:pPr>
              <w:pStyle w:val="ListParagraph"/>
              <w:widowControl w:val="0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Accountable for ensuring that annual risk management assessment &amp; prevention cycle occurs as it should</w:t>
            </w:r>
          </w:p>
          <w:p w:rsidR="00B43397" w:rsidRPr="00371E4C" w:rsidRDefault="00B43397" w:rsidP="00A4639C">
            <w:pPr>
              <w:pStyle w:val="ListParagraph"/>
              <w:widowControl w:val="0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Accountable for </w:t>
            </w:r>
            <w:r w:rsidR="006F5C91">
              <w:t>ensuring the DSST network is</w:t>
            </w:r>
            <w:r w:rsidR="005C0F68">
              <w:t xml:space="preserve"> in compliance with DPS’</w:t>
            </w:r>
            <w:r w:rsidR="00CF5F92">
              <w:t>s</w:t>
            </w:r>
            <w:r w:rsidR="005C0F68">
              <w:t xml:space="preserve"> Emergency Response and Crisis Management requirements</w:t>
            </w:r>
          </w:p>
          <w:p w:rsidR="004A05BB" w:rsidRPr="004A05BB" w:rsidRDefault="00AE055C" w:rsidP="004A05BB">
            <w:pPr>
              <w:pStyle w:val="ListParagraph"/>
              <w:widowControl w:val="0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Responsible for ensuring </w:t>
            </w:r>
            <w:r w:rsidR="009073F9">
              <w:t>facilities are safe</w:t>
            </w:r>
          </w:p>
        </w:tc>
      </w:tr>
      <w:tr w:rsidR="00632C4D" w:rsidTr="0092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632C4D" w:rsidRPr="00C215AF" w:rsidRDefault="00AE055C" w:rsidP="00A4639C">
            <w:pPr>
              <w:widowControl w:val="0"/>
            </w:pPr>
            <w:r w:rsidRPr="00C215AF">
              <w:t xml:space="preserve">Director of </w:t>
            </w:r>
            <w:r w:rsidR="00C215AF">
              <w:t xml:space="preserve"> </w:t>
            </w:r>
            <w:r w:rsidRPr="00C215AF">
              <w:t>Human Capital</w:t>
            </w:r>
          </w:p>
        </w:tc>
        <w:tc>
          <w:tcPr>
            <w:tcW w:w="7740" w:type="dxa"/>
          </w:tcPr>
          <w:p w:rsidR="00632C4D" w:rsidRPr="00C24CD5" w:rsidRDefault="00C24CD5" w:rsidP="00A4639C">
            <w:pPr>
              <w:pStyle w:val="ListParagraph"/>
              <w:widowControl w:val="0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Accountable for having Employee Assistance Programs to support staff</w:t>
            </w:r>
          </w:p>
          <w:p w:rsidR="00C24CD5" w:rsidRPr="00C24CD5" w:rsidRDefault="00C24CD5" w:rsidP="00A4639C">
            <w:pPr>
              <w:pStyle w:val="ListParagraph"/>
              <w:widowControl w:val="0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Accountable for ensuring all staff get CBI background checks</w:t>
            </w:r>
          </w:p>
          <w:p w:rsidR="00C24CD5" w:rsidRPr="00AE055C" w:rsidRDefault="00C24CD5" w:rsidP="00A4639C">
            <w:pPr>
              <w:pStyle w:val="ListParagraph"/>
              <w:widowControl w:val="0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Accountable for ensuring staff </w:t>
            </w:r>
            <w:r w:rsidR="009073F9">
              <w:t xml:space="preserve">get required trainings: mandated reporter, harassment, </w:t>
            </w:r>
            <w:r w:rsidR="009073F9" w:rsidRPr="004B7FCA">
              <w:rPr>
                <w:i/>
              </w:rPr>
              <w:t>etc</w:t>
            </w:r>
            <w:r w:rsidR="00CF5F92">
              <w:t>.</w:t>
            </w:r>
          </w:p>
        </w:tc>
      </w:tr>
      <w:tr w:rsidR="00632C4D" w:rsidTr="00925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632C4D" w:rsidRPr="00C215AF" w:rsidRDefault="00D00945" w:rsidP="00A4639C">
            <w:pPr>
              <w:widowControl w:val="0"/>
            </w:pPr>
            <w:r w:rsidRPr="00C215AF">
              <w:t>Chief of Staff</w:t>
            </w:r>
          </w:p>
        </w:tc>
        <w:tc>
          <w:tcPr>
            <w:tcW w:w="7740" w:type="dxa"/>
          </w:tcPr>
          <w:p w:rsidR="00632C4D" w:rsidRPr="00CF7BFE" w:rsidRDefault="00496A66" w:rsidP="004A05BB">
            <w:pPr>
              <w:pStyle w:val="ListParagraph"/>
              <w:widowControl w:val="0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Accountable for </w:t>
            </w:r>
            <w:r w:rsidR="004A05BB">
              <w:t>creating proactive strategic communication plans – internal and external</w:t>
            </w:r>
            <w:r>
              <w:t xml:space="preserve"> </w:t>
            </w:r>
            <w:r w:rsidR="004A05BB">
              <w:t>– in the event of a</w:t>
            </w:r>
            <w:r w:rsidR="00BB50ED">
              <w:t>n incident,</w:t>
            </w:r>
            <w:r w:rsidR="004A05BB">
              <w:t xml:space="preserve"> crisis or emergency</w:t>
            </w:r>
          </w:p>
        </w:tc>
      </w:tr>
      <w:tr w:rsidR="00632C4D" w:rsidTr="0092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632C4D" w:rsidRPr="00C215AF" w:rsidRDefault="00496A66" w:rsidP="00A4639C">
            <w:pPr>
              <w:widowControl w:val="0"/>
            </w:pPr>
            <w:r w:rsidRPr="00C215AF">
              <w:t>Chief of Schools</w:t>
            </w:r>
          </w:p>
        </w:tc>
        <w:tc>
          <w:tcPr>
            <w:tcW w:w="7740" w:type="dxa"/>
          </w:tcPr>
          <w:p w:rsidR="00632C4D" w:rsidRPr="00496A66" w:rsidRDefault="00496A66" w:rsidP="004A05BB">
            <w:pPr>
              <w:pStyle w:val="ListParagraph"/>
              <w:widowControl w:val="0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Responsibl</w:t>
            </w:r>
            <w:r w:rsidR="008449B8">
              <w:t>e for</w:t>
            </w:r>
            <w:r w:rsidR="00FF3382">
              <w:t xml:space="preserve"> ensu</w:t>
            </w:r>
            <w:r w:rsidR="00197760">
              <w:t xml:space="preserve">ring School Leaders </w:t>
            </w:r>
            <w:r w:rsidR="004A05BB">
              <w:t>implement and lead risk management procedures at their schools</w:t>
            </w:r>
          </w:p>
        </w:tc>
      </w:tr>
      <w:tr w:rsidR="00632C4D" w:rsidTr="00925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632C4D" w:rsidRPr="00C215AF" w:rsidRDefault="00B43397" w:rsidP="00A4639C">
            <w:pPr>
              <w:widowControl w:val="0"/>
            </w:pPr>
            <w:r w:rsidRPr="00C215AF">
              <w:t>Director of Finance</w:t>
            </w:r>
          </w:p>
        </w:tc>
        <w:tc>
          <w:tcPr>
            <w:tcW w:w="7740" w:type="dxa"/>
          </w:tcPr>
          <w:p w:rsidR="00632C4D" w:rsidRPr="00E109EF" w:rsidRDefault="00371E4C" w:rsidP="00A4639C">
            <w:pPr>
              <w:pStyle w:val="ListParagraph"/>
              <w:widowControl w:val="0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Responsible for </w:t>
            </w:r>
            <w:r w:rsidR="005C0F68">
              <w:t>ensuring  DSST has</w:t>
            </w:r>
            <w:r>
              <w:t xml:space="preserve"> required and necessary insurance coverage</w:t>
            </w:r>
          </w:p>
          <w:p w:rsidR="00E109EF" w:rsidRPr="00371E4C" w:rsidRDefault="00E109EF" w:rsidP="00A4639C">
            <w:pPr>
              <w:pStyle w:val="ListParagraph"/>
              <w:widowControl w:val="0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lastRenderedPageBreak/>
              <w:t>Responsible for ensuring DSST has a financially sustainable long-term budget forecast</w:t>
            </w:r>
          </w:p>
        </w:tc>
      </w:tr>
      <w:tr w:rsidR="004A05BB" w:rsidTr="0092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4A05BB" w:rsidRPr="00C215AF" w:rsidRDefault="004A05BB" w:rsidP="00A4639C">
            <w:pPr>
              <w:widowControl w:val="0"/>
            </w:pPr>
            <w:r>
              <w:lastRenderedPageBreak/>
              <w:t>School Leaders</w:t>
            </w:r>
          </w:p>
        </w:tc>
        <w:tc>
          <w:tcPr>
            <w:tcW w:w="7740" w:type="dxa"/>
          </w:tcPr>
          <w:p w:rsidR="004A05BB" w:rsidRDefault="004A05BB" w:rsidP="00A4639C">
            <w:pPr>
              <w:pStyle w:val="ListParagraph"/>
              <w:widowControl w:val="0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Accountable for ensuring </w:t>
            </w:r>
            <w:proofErr w:type="gramStart"/>
            <w:r>
              <w:t>staff are</w:t>
            </w:r>
            <w:proofErr w:type="gramEnd"/>
            <w:r>
              <w:t xml:space="preserve"> trained and school is in compliance with DPS’</w:t>
            </w:r>
            <w:r w:rsidR="00CF5F92">
              <w:t>s</w:t>
            </w:r>
            <w:r>
              <w:t xml:space="preserve"> Emergency Response &amp; Crisis Management </w:t>
            </w:r>
            <w:r w:rsidR="008B5785">
              <w:t xml:space="preserve">(ERCM) </w:t>
            </w:r>
            <w:r>
              <w:t xml:space="preserve">requirements (drills, </w:t>
            </w:r>
            <w:r w:rsidRPr="004B7FCA">
              <w:rPr>
                <w:i/>
              </w:rPr>
              <w:t>etc</w:t>
            </w:r>
            <w:r w:rsidR="00CF5F92" w:rsidRPr="004B7FCA">
              <w:rPr>
                <w:i/>
              </w:rPr>
              <w:t>.</w:t>
            </w:r>
            <w:r>
              <w:t>)</w:t>
            </w:r>
          </w:p>
        </w:tc>
      </w:tr>
      <w:tr w:rsidR="00925C6D" w:rsidTr="00925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hideMark/>
          </w:tcPr>
          <w:p w:rsidR="00925C6D" w:rsidRDefault="00925C6D">
            <w:pPr>
              <w:widowControl w:val="0"/>
            </w:pPr>
            <w:r>
              <w:t xml:space="preserve">School Attorney </w:t>
            </w:r>
          </w:p>
        </w:tc>
        <w:tc>
          <w:tcPr>
            <w:tcW w:w="7740" w:type="dxa"/>
            <w:hideMark/>
          </w:tcPr>
          <w:p w:rsidR="00925C6D" w:rsidRDefault="00925C6D" w:rsidP="00925C6D">
            <w:pPr>
              <w:pStyle w:val="ListParagraph"/>
              <w:widowControl w:val="0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Responsible for legal compliance of Risk Management Plan and accompanying procedures</w:t>
            </w:r>
          </w:p>
        </w:tc>
      </w:tr>
    </w:tbl>
    <w:p w:rsidR="00632C4D" w:rsidRDefault="00632C4D" w:rsidP="00A4639C">
      <w:pPr>
        <w:spacing w:after="0" w:line="240" w:lineRule="auto"/>
        <w:rPr>
          <w:b/>
        </w:rPr>
      </w:pPr>
    </w:p>
    <w:p w:rsidR="004A05BB" w:rsidRDefault="00AE06F9" w:rsidP="004A05BB">
      <w:pPr>
        <w:spacing w:after="0" w:line="240" w:lineRule="auto"/>
        <w:rPr>
          <w:b/>
        </w:rPr>
      </w:pPr>
      <w:r>
        <w:rPr>
          <w:b/>
        </w:rPr>
        <w:t>Incident</w:t>
      </w:r>
      <w:r w:rsidR="004A05BB">
        <w:rPr>
          <w:b/>
        </w:rPr>
        <w:t xml:space="preserve"> </w:t>
      </w:r>
      <w:r w:rsidR="00135C8A">
        <w:rPr>
          <w:b/>
        </w:rPr>
        <w:t>Response</w:t>
      </w:r>
      <w:r w:rsidR="004A05BB">
        <w:rPr>
          <w:b/>
        </w:rPr>
        <w:t xml:space="preserve"> Team:</w:t>
      </w:r>
    </w:p>
    <w:p w:rsidR="004A05BB" w:rsidRPr="008449B8" w:rsidRDefault="004A05BB" w:rsidP="004A05BB">
      <w:pPr>
        <w:spacing w:after="0" w:line="240" w:lineRule="auto"/>
      </w:pPr>
      <w:r>
        <w:t xml:space="preserve">The following team is responsible for </w:t>
      </w:r>
      <w:r w:rsidRPr="004A05BB">
        <w:rPr>
          <w:b/>
        </w:rPr>
        <w:t>executing response</w:t>
      </w:r>
      <w:r>
        <w:t xml:space="preserve"> once a</w:t>
      </w:r>
      <w:r w:rsidR="00AE06F9">
        <w:t>n incident,</w:t>
      </w:r>
      <w:r>
        <w:t xml:space="preserve"> crisis or emergency happens to mitigate or minimize </w:t>
      </w:r>
      <w:r w:rsidRPr="009818E5">
        <w:t>physical harm, financial damage, operational disruption and/or damage to reputation.</w:t>
      </w:r>
    </w:p>
    <w:p w:rsidR="008B4910" w:rsidRDefault="008B4910" w:rsidP="00A4639C">
      <w:pPr>
        <w:spacing w:after="0" w:line="240" w:lineRule="auto"/>
        <w:rPr>
          <w:b/>
        </w:rPr>
      </w:pPr>
    </w:p>
    <w:tbl>
      <w:tblPr>
        <w:tblStyle w:val="LightGrid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4A05BB" w:rsidTr="00B80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4A05BB" w:rsidRPr="00C215AF" w:rsidRDefault="004A05BB" w:rsidP="00B80EBD">
            <w:r w:rsidRPr="00C215AF">
              <w:t>Role</w:t>
            </w:r>
          </w:p>
        </w:tc>
        <w:tc>
          <w:tcPr>
            <w:tcW w:w="7740" w:type="dxa"/>
          </w:tcPr>
          <w:p w:rsidR="004A05BB" w:rsidRPr="00C215AF" w:rsidRDefault="004A05BB" w:rsidP="00B80EB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15AF">
              <w:t>Responsibilities</w:t>
            </w:r>
          </w:p>
        </w:tc>
      </w:tr>
      <w:tr w:rsidR="004A05BB" w:rsidTr="00B8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4A05BB" w:rsidRPr="00C215AF" w:rsidRDefault="004A05BB" w:rsidP="00B80EBD">
            <w:r>
              <w:t>CEO</w:t>
            </w:r>
          </w:p>
        </w:tc>
        <w:tc>
          <w:tcPr>
            <w:tcW w:w="7740" w:type="dxa"/>
          </w:tcPr>
          <w:p w:rsidR="004A05BB" w:rsidRDefault="004A05BB" w:rsidP="004A05BB">
            <w:pPr>
              <w:pStyle w:val="ListParagraph"/>
              <w:widowControl w:val="0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Ultimately accountable for decision-making in a crisis or emergency</w:t>
            </w:r>
          </w:p>
        </w:tc>
      </w:tr>
      <w:tr w:rsidR="004A05BB" w:rsidTr="00B80E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4A05BB" w:rsidRPr="00C215AF" w:rsidRDefault="00793A1A" w:rsidP="00B80EBD">
            <w:pPr>
              <w:widowControl w:val="0"/>
            </w:pPr>
            <w:r>
              <w:t>School Leader</w:t>
            </w:r>
            <w:r w:rsidR="00CF5F92">
              <w:t>s</w:t>
            </w:r>
          </w:p>
        </w:tc>
        <w:tc>
          <w:tcPr>
            <w:tcW w:w="7740" w:type="dxa"/>
          </w:tcPr>
          <w:p w:rsidR="004A05BB" w:rsidRDefault="004A05BB" w:rsidP="004A05BB">
            <w:pPr>
              <w:pStyle w:val="ListParagraph"/>
              <w:widowControl w:val="0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Accountable for executing emergency response as Incident Commanders at their schools (following baseline DPS ERCM protocols &amp; supplemental DSST protocols)</w:t>
            </w:r>
          </w:p>
        </w:tc>
      </w:tr>
      <w:tr w:rsidR="004A05BB" w:rsidTr="00B8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4A05BB" w:rsidRPr="00C215AF" w:rsidRDefault="004A05BB" w:rsidP="00B80EBD">
            <w:r w:rsidRPr="00C215AF">
              <w:t>Director of Operations</w:t>
            </w:r>
          </w:p>
        </w:tc>
        <w:tc>
          <w:tcPr>
            <w:tcW w:w="7740" w:type="dxa"/>
          </w:tcPr>
          <w:p w:rsidR="004A05BB" w:rsidRPr="004A05BB" w:rsidRDefault="004A05BB" w:rsidP="004A05BB">
            <w:pPr>
              <w:pStyle w:val="ListParagraph"/>
              <w:widowControl w:val="0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Responsible for convening the </w:t>
            </w:r>
            <w:r w:rsidR="00BB50ED">
              <w:t xml:space="preserve">Incident Response Team </w:t>
            </w:r>
            <w:r>
              <w:t xml:space="preserve"> in the event of a</w:t>
            </w:r>
            <w:r w:rsidR="00BB50ED">
              <w:t>n incident,</w:t>
            </w:r>
            <w:r>
              <w:t xml:space="preserve"> crisis or emergency via DSST’s emergency conference line </w:t>
            </w:r>
            <w:r>
              <w:rPr>
                <w:noProof/>
              </w:rPr>
              <w:t>(</w:t>
            </w:r>
            <w:r w:rsidRPr="00883EA6">
              <w:rPr>
                <w:rFonts w:eastAsia="Times New Roman"/>
                <w:b/>
              </w:rPr>
              <w:t>303-200-1222 x9999</w:t>
            </w:r>
            <w:r>
              <w:rPr>
                <w:noProof/>
              </w:rPr>
              <w:t>)</w:t>
            </w:r>
          </w:p>
          <w:p w:rsidR="004A05BB" w:rsidRPr="004A05BB" w:rsidRDefault="00375144" w:rsidP="004A05BB">
            <w:pPr>
              <w:pStyle w:val="ListParagraph"/>
              <w:widowControl w:val="0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Responsible for on-the-</w:t>
            </w:r>
            <w:r w:rsidR="004A05BB">
              <w:t xml:space="preserve">ground updates from law enforcement to the </w:t>
            </w:r>
            <w:r w:rsidR="00BB50ED">
              <w:t>Incident Response Team</w:t>
            </w:r>
          </w:p>
          <w:p w:rsidR="004A05BB" w:rsidRPr="004A05BB" w:rsidRDefault="004A05BB" w:rsidP="004A05BB">
            <w:pPr>
              <w:pStyle w:val="ListParagraph"/>
              <w:widowControl w:val="0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Responsible for engaging DPS’</w:t>
            </w:r>
            <w:r w:rsidR="00CF5F92">
              <w:t>s</w:t>
            </w:r>
            <w:r>
              <w:t xml:space="preserve"> District Crisis Recovery Team as needed</w:t>
            </w:r>
          </w:p>
          <w:p w:rsidR="004A05BB" w:rsidRPr="004A05BB" w:rsidRDefault="004A05BB" w:rsidP="007E74DF">
            <w:pPr>
              <w:pStyle w:val="ListParagraph"/>
              <w:widowControl w:val="0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Responsible for finding physical space to support </w:t>
            </w:r>
            <w:r w:rsidR="007E74DF">
              <w:t>incident</w:t>
            </w:r>
            <w:r>
              <w:t xml:space="preserve"> response (</w:t>
            </w:r>
            <w:r w:rsidRPr="008B5785">
              <w:rPr>
                <w:i/>
              </w:rPr>
              <w:t>i.e.</w:t>
            </w:r>
            <w:r w:rsidR="00CF5F92">
              <w:t>,</w:t>
            </w:r>
            <w:r>
              <w:t xml:space="preserve"> conference room</w:t>
            </w:r>
            <w:r w:rsidR="00CF5F92">
              <w:t>)</w:t>
            </w:r>
          </w:p>
        </w:tc>
      </w:tr>
      <w:tr w:rsidR="004A05BB" w:rsidTr="00B80E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4A05BB" w:rsidRPr="00C215AF" w:rsidRDefault="004A05BB" w:rsidP="00B80EBD">
            <w:pPr>
              <w:widowControl w:val="0"/>
            </w:pPr>
            <w:r w:rsidRPr="00C215AF">
              <w:t xml:space="preserve">Director of </w:t>
            </w:r>
            <w:r>
              <w:t xml:space="preserve"> </w:t>
            </w:r>
            <w:r w:rsidRPr="00C215AF">
              <w:t>Human Capital</w:t>
            </w:r>
          </w:p>
        </w:tc>
        <w:tc>
          <w:tcPr>
            <w:tcW w:w="7740" w:type="dxa"/>
          </w:tcPr>
          <w:p w:rsidR="004A05BB" w:rsidRPr="004A05BB" w:rsidRDefault="004A05BB" w:rsidP="004A05BB">
            <w:pPr>
              <w:pStyle w:val="ListParagraph"/>
              <w:widowControl w:val="0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Accountable for activating Employee Assistance Programs, grief counseling, </w:t>
            </w:r>
            <w:r w:rsidRPr="008B5785">
              <w:rPr>
                <w:i/>
              </w:rPr>
              <w:t>etc</w:t>
            </w:r>
            <w:r w:rsidR="00CF5F92" w:rsidRPr="008B5785">
              <w:rPr>
                <w:i/>
              </w:rPr>
              <w:t>.</w:t>
            </w:r>
            <w:r>
              <w:t xml:space="preserve"> to support staff</w:t>
            </w:r>
          </w:p>
        </w:tc>
      </w:tr>
      <w:tr w:rsidR="004A05BB" w:rsidTr="00B8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4A05BB" w:rsidRPr="00C215AF" w:rsidRDefault="004A05BB" w:rsidP="00B80EBD">
            <w:pPr>
              <w:widowControl w:val="0"/>
            </w:pPr>
            <w:r w:rsidRPr="00C215AF">
              <w:t>Chief of Staff</w:t>
            </w:r>
          </w:p>
        </w:tc>
        <w:tc>
          <w:tcPr>
            <w:tcW w:w="7740" w:type="dxa"/>
          </w:tcPr>
          <w:p w:rsidR="004A05BB" w:rsidRPr="004A05BB" w:rsidRDefault="004A05BB" w:rsidP="004A05BB">
            <w:pPr>
              <w:pStyle w:val="ListParagraph"/>
              <w:widowControl w:val="0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Accountable for leading strategic communications response – internal and external </w:t>
            </w:r>
          </w:p>
          <w:p w:rsidR="004A05BB" w:rsidRPr="004A05BB" w:rsidRDefault="004A05BB" w:rsidP="004A05BB">
            <w:pPr>
              <w:pStyle w:val="ListParagraph"/>
              <w:widowControl w:val="0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Accountable for content of all publicly released messages or statements</w:t>
            </w:r>
          </w:p>
          <w:p w:rsidR="004A05BB" w:rsidRPr="00CF7BFE" w:rsidRDefault="004A05BB" w:rsidP="004A05BB">
            <w:pPr>
              <w:pStyle w:val="ListParagraph"/>
              <w:widowControl w:val="0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Accountable for managing press</w:t>
            </w:r>
          </w:p>
        </w:tc>
      </w:tr>
      <w:tr w:rsidR="004A05BB" w:rsidTr="00B80E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4A05BB" w:rsidRPr="00C215AF" w:rsidRDefault="004A05BB" w:rsidP="00B80EBD">
            <w:pPr>
              <w:widowControl w:val="0"/>
            </w:pPr>
            <w:r w:rsidRPr="00C215AF">
              <w:t>Chief of Schools</w:t>
            </w:r>
          </w:p>
        </w:tc>
        <w:tc>
          <w:tcPr>
            <w:tcW w:w="7740" w:type="dxa"/>
          </w:tcPr>
          <w:p w:rsidR="004A05BB" w:rsidRPr="004A05BB" w:rsidRDefault="004A05BB" w:rsidP="00B80EBD">
            <w:pPr>
              <w:pStyle w:val="ListParagraph"/>
              <w:widowControl w:val="0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Responsible for “on-the-ground” support of School Leaders in an </w:t>
            </w:r>
            <w:r w:rsidR="007E74DF">
              <w:t xml:space="preserve">incident, </w:t>
            </w:r>
            <w:r>
              <w:t>emergency or crisis</w:t>
            </w:r>
          </w:p>
          <w:p w:rsidR="004A05BB" w:rsidRPr="00496A66" w:rsidRDefault="004A05BB" w:rsidP="00B80EBD">
            <w:pPr>
              <w:pStyle w:val="ListParagraph"/>
              <w:widowControl w:val="0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Responsible for decisions about education programming based on the nature / impact of a</w:t>
            </w:r>
            <w:r w:rsidR="007E74DF">
              <w:t>n incident,</w:t>
            </w:r>
            <w:r>
              <w:t xml:space="preserve"> crisis or emergency</w:t>
            </w:r>
          </w:p>
        </w:tc>
      </w:tr>
    </w:tbl>
    <w:p w:rsidR="008B4910" w:rsidRDefault="008B4910" w:rsidP="00A4639C">
      <w:pPr>
        <w:spacing w:after="0" w:line="240" w:lineRule="auto"/>
        <w:rPr>
          <w:b/>
        </w:rPr>
      </w:pPr>
    </w:p>
    <w:p w:rsidR="00F27FE3" w:rsidRDefault="00F27FE3" w:rsidP="00A4639C">
      <w:pPr>
        <w:spacing w:after="0" w:line="240" w:lineRule="auto"/>
        <w:rPr>
          <w:b/>
        </w:rPr>
      </w:pPr>
      <w:r>
        <w:rPr>
          <w:b/>
        </w:rPr>
        <w:t>Risk Mitigation Components in Place:</w:t>
      </w:r>
    </w:p>
    <w:p w:rsidR="00B56348" w:rsidRDefault="002649D5" w:rsidP="00A4639C">
      <w:pPr>
        <w:spacing w:after="0" w:line="240" w:lineRule="auto"/>
      </w:pPr>
      <w:r>
        <w:t>The following mitigation components are in place at all DSST school sites.</w:t>
      </w:r>
    </w:p>
    <w:p w:rsidR="00A4639C" w:rsidRPr="002B695C" w:rsidRDefault="00A4639C" w:rsidP="00A4639C">
      <w:pPr>
        <w:spacing w:after="0" w:line="240" w:lineRule="auto"/>
      </w:pPr>
    </w:p>
    <w:tbl>
      <w:tblPr>
        <w:tblStyle w:val="LightGrid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2052"/>
        <w:gridCol w:w="8478"/>
      </w:tblGrid>
      <w:tr w:rsidR="001E1801" w:rsidTr="008B4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1E1801" w:rsidRDefault="001E1801" w:rsidP="00A4639C">
            <w:r>
              <w:t>Area</w:t>
            </w:r>
          </w:p>
        </w:tc>
        <w:tc>
          <w:tcPr>
            <w:tcW w:w="8478" w:type="dxa"/>
          </w:tcPr>
          <w:p w:rsidR="001E1801" w:rsidRDefault="001E1801" w:rsidP="00A46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Mitigation</w:t>
            </w:r>
          </w:p>
        </w:tc>
      </w:tr>
      <w:tr w:rsidR="00B56348" w:rsidTr="008B4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B56348" w:rsidRPr="00B56348" w:rsidRDefault="00980F5A" w:rsidP="00A4639C">
            <w:r>
              <w:t>Safety of People</w:t>
            </w:r>
          </w:p>
        </w:tc>
        <w:tc>
          <w:tcPr>
            <w:tcW w:w="8478" w:type="dxa"/>
          </w:tcPr>
          <w:p w:rsidR="00B56348" w:rsidRPr="00980F5A" w:rsidRDefault="00980F5A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Secured </w:t>
            </w:r>
            <w:r w:rsidR="00DC1E1D">
              <w:t>access-controlled, video-</w:t>
            </w:r>
            <w:r w:rsidR="00CD0A35">
              <w:t xml:space="preserve">monitored </w:t>
            </w:r>
            <w:r>
              <w:t>doors</w:t>
            </w:r>
          </w:p>
          <w:p w:rsidR="00980F5A" w:rsidRPr="005359C6" w:rsidRDefault="00980B1D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Annual Emergency Response &amp; Crisis Management</w:t>
            </w:r>
            <w:r w:rsidR="00980F5A">
              <w:t xml:space="preserve"> plans &amp; </w:t>
            </w:r>
            <w:r w:rsidR="001F507B">
              <w:t xml:space="preserve">team </w:t>
            </w:r>
            <w:r w:rsidR="00980F5A">
              <w:t>training</w:t>
            </w:r>
          </w:p>
          <w:p w:rsidR="005359C6" w:rsidRPr="0037043B" w:rsidRDefault="005359C6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Security Cameras</w:t>
            </w:r>
          </w:p>
          <w:p w:rsidR="0037043B" w:rsidRPr="0037043B" w:rsidRDefault="0037043B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Monthly evacuation drills</w:t>
            </w:r>
          </w:p>
          <w:p w:rsidR="0037043B" w:rsidRPr="0037043B" w:rsidRDefault="0037043B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2 lockdown drills per year</w:t>
            </w:r>
          </w:p>
          <w:p w:rsidR="0037043B" w:rsidRPr="0037043B" w:rsidRDefault="0037043B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2 shelter</w:t>
            </w:r>
            <w:r w:rsidR="00CF5F92">
              <w:t>-</w:t>
            </w:r>
            <w:r>
              <w:t>in</w:t>
            </w:r>
            <w:r w:rsidR="00CF5F92">
              <w:t>-</w:t>
            </w:r>
            <w:r>
              <w:t>place drills per year</w:t>
            </w:r>
          </w:p>
          <w:p w:rsidR="0037043B" w:rsidRPr="0037043B" w:rsidRDefault="0037043B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Evacuation Maps</w:t>
            </w:r>
          </w:p>
          <w:p w:rsidR="0037043B" w:rsidRPr="001107E8" w:rsidRDefault="0037043B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Classroom</w:t>
            </w:r>
            <w:r w:rsidR="001107E8">
              <w:t xml:space="preserve"> 1-page emergency protocols</w:t>
            </w:r>
          </w:p>
          <w:p w:rsidR="001107E8" w:rsidRPr="00980B1D" w:rsidRDefault="001107E8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Annual Home Office emergency audit</w:t>
            </w:r>
          </w:p>
          <w:p w:rsidR="00980B1D" w:rsidRPr="00980B1D" w:rsidRDefault="00980B1D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lastRenderedPageBreak/>
              <w:t>Fire sprinklers &amp; pull stations</w:t>
            </w:r>
          </w:p>
          <w:p w:rsidR="00980B1D" w:rsidRPr="00513151" w:rsidRDefault="00BD7857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Staff IDs, Visitor IDs &amp; Check</w:t>
            </w:r>
            <w:r w:rsidR="00CF5F92">
              <w:t>-</w:t>
            </w:r>
            <w:r>
              <w:t>in Process</w:t>
            </w:r>
          </w:p>
          <w:p w:rsidR="00513151" w:rsidRPr="00513151" w:rsidRDefault="00513151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First aid</w:t>
            </w:r>
            <w:r w:rsidR="00467081">
              <w:t xml:space="preserve"> kit</w:t>
            </w:r>
            <w:r>
              <w:t xml:space="preserve"> and/or emergency response backpack</w:t>
            </w:r>
          </w:p>
          <w:p w:rsidR="00CD0A35" w:rsidRPr="00DC1E1D" w:rsidRDefault="00513151" w:rsidP="00DC1E1D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CPR-trained staff</w:t>
            </w:r>
          </w:p>
          <w:p w:rsidR="00467081" w:rsidRPr="00D73102" w:rsidRDefault="00467081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Annual Denver Fire Department Inspection</w:t>
            </w:r>
          </w:p>
          <w:p w:rsidR="00D73102" w:rsidRPr="00D73102" w:rsidRDefault="00D73102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Employee Assistance Program for individuals’ needs or crisis counseling</w:t>
            </w:r>
          </w:p>
          <w:p w:rsidR="00D73102" w:rsidRPr="00124225" w:rsidRDefault="00D73102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Access to DPS Crisis Response Team for student crisis counseling</w:t>
            </w:r>
          </w:p>
          <w:p w:rsidR="00124225" w:rsidRPr="007D2AB7" w:rsidRDefault="00124225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Mandate</w:t>
            </w:r>
            <w:r w:rsidR="005E2491">
              <w:t>d reporter status and training for potential neglect/abuse</w:t>
            </w:r>
          </w:p>
          <w:p w:rsidR="007D2AB7" w:rsidRPr="005359C6" w:rsidRDefault="007D2AB7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All staff, coaches, </w:t>
            </w:r>
            <w:r w:rsidRPr="001F21FD">
              <w:rPr>
                <w:i/>
              </w:rPr>
              <w:t>etc</w:t>
            </w:r>
            <w:r w:rsidR="00CF5F92" w:rsidRPr="001F21FD">
              <w:rPr>
                <w:i/>
              </w:rPr>
              <w:t>.</w:t>
            </w:r>
            <w:r>
              <w:t xml:space="preserve"> complete CBI background check</w:t>
            </w:r>
          </w:p>
          <w:p w:rsidR="005359C6" w:rsidRPr="00DC1E1D" w:rsidRDefault="005359C6" w:rsidP="00A4639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Small, school communities built on strong relationships</w:t>
            </w:r>
            <w:r w:rsidR="00B078D5">
              <w:t xml:space="preserve"> supporting prevention</w:t>
            </w:r>
          </w:p>
          <w:p w:rsidR="00DC1E1D" w:rsidRPr="008E16CD" w:rsidRDefault="00DC1E1D" w:rsidP="008E16CD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Policies outlined in annual staff and student handbooks</w:t>
            </w:r>
          </w:p>
        </w:tc>
      </w:tr>
      <w:tr w:rsidR="00B56348" w:rsidTr="008B4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B56348" w:rsidRPr="00980F5A" w:rsidRDefault="00980F5A" w:rsidP="00A4639C">
            <w:r>
              <w:lastRenderedPageBreak/>
              <w:t>Safety of Facility</w:t>
            </w:r>
          </w:p>
        </w:tc>
        <w:tc>
          <w:tcPr>
            <w:tcW w:w="8478" w:type="dxa"/>
          </w:tcPr>
          <w:p w:rsidR="00B56348" w:rsidRPr="00980F5A" w:rsidRDefault="0068523C" w:rsidP="00A4639C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New or renovated facilities, current to </w:t>
            </w:r>
            <w:r w:rsidR="00980F5A">
              <w:t>building codes</w:t>
            </w:r>
          </w:p>
          <w:p w:rsidR="00980B1D" w:rsidRPr="00980B1D" w:rsidRDefault="00980F5A" w:rsidP="00A4639C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Fire sprinklers</w:t>
            </w:r>
            <w:r w:rsidR="00980B1D">
              <w:t xml:space="preserve"> &amp; pull stations</w:t>
            </w:r>
          </w:p>
          <w:p w:rsidR="00980F5A" w:rsidRPr="001F507B" w:rsidRDefault="00980F5A" w:rsidP="00A4639C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G</w:t>
            </w:r>
            <w:r w:rsidR="008C7FF9">
              <w:t xml:space="preserve">as, water, electrical </w:t>
            </w:r>
            <w:r>
              <w:t>shut-off controls</w:t>
            </w:r>
          </w:p>
          <w:p w:rsidR="001F507B" w:rsidRPr="0068523C" w:rsidRDefault="001F507B" w:rsidP="00A4639C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Security Alarms</w:t>
            </w:r>
            <w:r w:rsidR="005359C6">
              <w:t xml:space="preserve"> &amp; Security Cameras</w:t>
            </w:r>
          </w:p>
          <w:p w:rsidR="0068523C" w:rsidRPr="00467081" w:rsidRDefault="0068523C" w:rsidP="00A4639C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Facility Use Agreement</w:t>
            </w:r>
            <w:r w:rsidR="00A9214C">
              <w:t>s</w:t>
            </w:r>
            <w:r>
              <w:t xml:space="preserve"> with DPS, where DPS is responsible for preventative maintenance and repair</w:t>
            </w:r>
          </w:p>
          <w:p w:rsidR="00467081" w:rsidRPr="00980F5A" w:rsidRDefault="00467081" w:rsidP="00A4639C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Annual Denver Fire Department Inspection</w:t>
            </w:r>
          </w:p>
        </w:tc>
      </w:tr>
      <w:tr w:rsidR="00B56348" w:rsidTr="008B4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B56348" w:rsidRPr="00C34519" w:rsidRDefault="00C34519" w:rsidP="00A4639C">
            <w:r>
              <w:t xml:space="preserve">Security Against Financial </w:t>
            </w:r>
            <w:r w:rsidR="0037112B">
              <w:t>Damage</w:t>
            </w:r>
          </w:p>
        </w:tc>
        <w:tc>
          <w:tcPr>
            <w:tcW w:w="8478" w:type="dxa"/>
          </w:tcPr>
          <w:p w:rsidR="0037112B" w:rsidRPr="0037112B" w:rsidRDefault="0037112B" w:rsidP="00A4639C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Insuran</w:t>
            </w:r>
            <w:r w:rsidR="00005F06">
              <w:t>ce Policy with f</w:t>
            </w:r>
            <w:r>
              <w:t>ollowing Limits</w:t>
            </w:r>
            <w:r w:rsidR="00BF5093">
              <w:t>, as required by DPS</w:t>
            </w:r>
            <w:r>
              <w:t>:</w:t>
            </w:r>
          </w:p>
          <w:p w:rsidR="0037112B" w:rsidRPr="003832A2" w:rsidRDefault="0037112B" w:rsidP="00A4639C">
            <w:pPr>
              <w:numPr>
                <w:ilvl w:val="1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3832A2">
              <w:rPr>
                <w:rFonts w:ascii="Calibri" w:hAnsi="Calibri"/>
                <w:szCs w:val="24"/>
              </w:rPr>
              <w:t>Comprehensive general liability:  $2,000,000 aggregate</w:t>
            </w:r>
          </w:p>
          <w:p w:rsidR="0037112B" w:rsidRPr="003832A2" w:rsidRDefault="0037112B" w:rsidP="00A4639C">
            <w:pPr>
              <w:numPr>
                <w:ilvl w:val="1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3832A2">
              <w:rPr>
                <w:rFonts w:ascii="Calibri" w:hAnsi="Calibri"/>
                <w:szCs w:val="24"/>
              </w:rPr>
              <w:t>Officers, directors and employees errors and omissions:  $1,000,000 aggregate</w:t>
            </w:r>
          </w:p>
          <w:p w:rsidR="0037112B" w:rsidRPr="003832A2" w:rsidRDefault="0037112B" w:rsidP="00A4639C">
            <w:pPr>
              <w:numPr>
                <w:ilvl w:val="1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3832A2">
              <w:rPr>
                <w:rFonts w:ascii="Calibri" w:hAnsi="Calibri"/>
                <w:szCs w:val="24"/>
              </w:rPr>
              <w:t>Motor vehicle liability (if appropriate):  $1,000,000</w:t>
            </w:r>
          </w:p>
          <w:p w:rsidR="0037112B" w:rsidRPr="003832A2" w:rsidRDefault="0037112B" w:rsidP="00A4639C">
            <w:pPr>
              <w:numPr>
                <w:ilvl w:val="1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3832A2">
              <w:rPr>
                <w:rFonts w:ascii="Calibri" w:hAnsi="Calibri"/>
                <w:szCs w:val="24"/>
              </w:rPr>
              <w:t>Bonding (if appropriate) Minimum amounts:  $25,000</w:t>
            </w:r>
          </w:p>
          <w:p w:rsidR="0037112B" w:rsidRPr="003832A2" w:rsidRDefault="0037112B" w:rsidP="00A4639C">
            <w:pPr>
              <w:numPr>
                <w:ilvl w:val="1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3832A2">
              <w:rPr>
                <w:rFonts w:ascii="Calibri" w:hAnsi="Calibri"/>
                <w:szCs w:val="24"/>
              </w:rPr>
              <w:t>Bonding (if appropriate) Maximum amounts:  $100,000</w:t>
            </w:r>
          </w:p>
          <w:p w:rsidR="0037112B" w:rsidRDefault="0037112B" w:rsidP="00A4639C">
            <w:pPr>
              <w:numPr>
                <w:ilvl w:val="1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3832A2">
              <w:rPr>
                <w:rFonts w:ascii="Calibri" w:hAnsi="Calibri"/>
                <w:szCs w:val="24"/>
              </w:rPr>
              <w:t xml:space="preserve">Workers’ compensation as the state law requires </w:t>
            </w:r>
          </w:p>
          <w:p w:rsidR="00005F06" w:rsidRDefault="00005F06" w:rsidP="00A4639C">
            <w:pPr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Long-term budget forecast</w:t>
            </w:r>
          </w:p>
          <w:p w:rsidR="00C601E1" w:rsidRPr="00C601E1" w:rsidRDefault="008C7FF9" w:rsidP="00C601E1">
            <w:pPr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Reserve funds</w:t>
            </w:r>
          </w:p>
          <w:p w:rsidR="008C7FF9" w:rsidRPr="008C7FF9" w:rsidRDefault="008C7FF9" w:rsidP="00A4639C">
            <w:pPr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Governmental Immunity Act</w:t>
            </w:r>
          </w:p>
        </w:tc>
      </w:tr>
      <w:tr w:rsidR="00793A1A" w:rsidTr="008B4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793A1A" w:rsidRDefault="003A391E" w:rsidP="00A4639C">
            <w:r>
              <w:t>Information &amp; Data Security</w:t>
            </w:r>
          </w:p>
        </w:tc>
        <w:tc>
          <w:tcPr>
            <w:tcW w:w="8478" w:type="dxa"/>
          </w:tcPr>
          <w:p w:rsidR="00793A1A" w:rsidRPr="00BF5093" w:rsidRDefault="003A391E" w:rsidP="00A4639C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BF5093">
              <w:rPr>
                <w:highlight w:val="yellow"/>
              </w:rPr>
              <w:t>&lt;&lt;AWAITING SHAUN’S INPUT&gt;&gt;</w:t>
            </w:r>
          </w:p>
          <w:p w:rsidR="003A391E" w:rsidRDefault="003A391E" w:rsidP="003A391E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391E" w:rsidTr="008B4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3A391E" w:rsidRDefault="003A391E" w:rsidP="00A4639C">
            <w:r>
              <w:t>Business Continuity</w:t>
            </w:r>
          </w:p>
        </w:tc>
        <w:tc>
          <w:tcPr>
            <w:tcW w:w="8478" w:type="dxa"/>
          </w:tcPr>
          <w:p w:rsidR="003A391E" w:rsidRDefault="003A391E" w:rsidP="00A4639C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CEO Secession Plan</w:t>
            </w:r>
          </w:p>
        </w:tc>
      </w:tr>
    </w:tbl>
    <w:p w:rsidR="00F27FE3" w:rsidRDefault="00F27FE3" w:rsidP="00A4639C">
      <w:pPr>
        <w:spacing w:after="0" w:line="240" w:lineRule="auto"/>
        <w:rPr>
          <w:b/>
        </w:rPr>
      </w:pPr>
    </w:p>
    <w:p w:rsidR="00C215AF" w:rsidRDefault="00C215AF" w:rsidP="00A4639C">
      <w:pPr>
        <w:spacing w:after="0" w:line="240" w:lineRule="auto"/>
        <w:rPr>
          <w:b/>
        </w:rPr>
      </w:pPr>
    </w:p>
    <w:p w:rsidR="004231F8" w:rsidRDefault="00F27FE3" w:rsidP="00F90FE5">
      <w:pPr>
        <w:pStyle w:val="Heading2"/>
        <w:keepNext w:val="0"/>
        <w:keepLines w:val="0"/>
        <w:spacing w:before="0" w:line="240" w:lineRule="auto"/>
      </w:pPr>
      <w:r>
        <w:t>PROCEDURES:</w:t>
      </w:r>
    </w:p>
    <w:p w:rsidR="00F90FE5" w:rsidRPr="00F90FE5" w:rsidRDefault="00F90FE5" w:rsidP="00F90FE5">
      <w:bookmarkStart w:id="0" w:name="_GoBack"/>
      <w:bookmarkEnd w:id="0"/>
    </w:p>
    <w:p w:rsidR="00135C8A" w:rsidRDefault="004231F8" w:rsidP="004231F8">
      <w:pPr>
        <w:rPr>
          <w:b/>
        </w:rPr>
      </w:pPr>
      <w:r w:rsidRPr="004231F8">
        <w:rPr>
          <w:b/>
        </w:rPr>
        <w:t>Annual Risk Management Assessment &amp; Prevention Cycle</w:t>
      </w:r>
      <w:r w:rsidR="00135C8A">
        <w:rPr>
          <w:b/>
        </w:rPr>
        <w:t>:</w:t>
      </w:r>
    </w:p>
    <w:p w:rsidR="00135C8A" w:rsidRDefault="00135C8A" w:rsidP="004231F8">
      <w:r>
        <w:t>Each year, DSST’s Risk Management Tea</w:t>
      </w:r>
      <w:r w:rsidR="0096648E">
        <w:t xml:space="preserve">m will </w:t>
      </w:r>
      <w:r w:rsidR="00D057DB">
        <w:t>implement</w:t>
      </w:r>
      <w:r w:rsidR="0096648E">
        <w:t xml:space="preserve"> the following continuous improvement cycle to assess our risks,</w:t>
      </w:r>
      <w:r w:rsidR="00D676CB">
        <w:t xml:space="preserve"> and</w:t>
      </w:r>
      <w:r w:rsidR="0096648E">
        <w:t xml:space="preserve"> develop</w:t>
      </w:r>
      <w:r w:rsidR="00D057DB">
        <w:t xml:space="preserve"> and execute </w:t>
      </w:r>
      <w:r w:rsidR="00D676CB">
        <w:t>mitigation strategies and improvements.</w:t>
      </w:r>
      <w:r w:rsidR="00F90FE5">
        <w:t xml:space="preserve"> </w:t>
      </w:r>
    </w:p>
    <w:p w:rsidR="00F90FE5" w:rsidRPr="00D057DB" w:rsidRDefault="00F90FE5" w:rsidP="004231F8">
      <w:r>
        <w:t>(Continued on next page)</w:t>
      </w:r>
    </w:p>
    <w:p w:rsidR="004231F8" w:rsidRDefault="00135C8A" w:rsidP="00135C8A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6C70F04" wp14:editId="6D97BFC7">
            <wp:extent cx="5670645" cy="293322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7" cy="2949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FEF" w:rsidRDefault="00FE796E" w:rsidP="00A4639C">
      <w:pPr>
        <w:spacing w:after="0" w:line="240" w:lineRule="auto"/>
        <w:rPr>
          <w:b/>
        </w:rPr>
      </w:pPr>
      <w:r>
        <w:rPr>
          <w:b/>
        </w:rPr>
        <w:t xml:space="preserve">Annual </w:t>
      </w:r>
      <w:r w:rsidR="004D5FB6">
        <w:rPr>
          <w:b/>
        </w:rPr>
        <w:t>Risk Assessment</w:t>
      </w:r>
      <w:r w:rsidR="00AD2C5A">
        <w:rPr>
          <w:b/>
        </w:rPr>
        <w:t xml:space="preserve"> </w:t>
      </w:r>
      <w:r w:rsidR="004231F8">
        <w:rPr>
          <w:b/>
        </w:rPr>
        <w:t>Methodology</w:t>
      </w:r>
    </w:p>
    <w:p w:rsidR="004D5FB6" w:rsidRDefault="004D5FB6" w:rsidP="00A4639C">
      <w:pPr>
        <w:spacing w:after="0" w:line="240" w:lineRule="auto"/>
        <w:ind w:firstLine="720"/>
        <w:rPr>
          <w:b/>
        </w:rPr>
      </w:pPr>
    </w:p>
    <w:p w:rsidR="004D5FB6" w:rsidRDefault="00FE796E" w:rsidP="00A4639C">
      <w:pPr>
        <w:spacing w:after="0" w:line="240" w:lineRule="auto"/>
      </w:pPr>
      <w:r>
        <w:t xml:space="preserve">DSST will conduct an annual risk assessment to evaluate areas of risk, </w:t>
      </w:r>
      <w:r w:rsidR="00AB1E2D">
        <w:t>level of risk, mitigation practices in place and actions required</w:t>
      </w:r>
      <w:r w:rsidR="00F45A30">
        <w:t xml:space="preserve"> to ensure DSST is effectively managing its risk</w:t>
      </w:r>
      <w:r w:rsidR="00AB1E2D">
        <w:t>. Level of risk will be determined based upon the following</w:t>
      </w:r>
      <w:r w:rsidR="00F45A30">
        <w:t xml:space="preserve"> Likelihood | Consequence matrix.</w:t>
      </w:r>
    </w:p>
    <w:p w:rsidR="00AB1E2D" w:rsidRDefault="00AB1E2D" w:rsidP="00A4639C">
      <w:pPr>
        <w:spacing w:after="0" w:line="240" w:lineRule="auto"/>
      </w:pPr>
    </w:p>
    <w:p w:rsidR="00AB1E2D" w:rsidRPr="00FE796E" w:rsidRDefault="00AF55B0" w:rsidP="00A4639C">
      <w:pPr>
        <w:spacing w:after="0" w:line="240" w:lineRule="auto"/>
      </w:pPr>
      <w:r w:rsidRPr="00AF55B0">
        <w:rPr>
          <w:noProof/>
        </w:rPr>
        <w:drawing>
          <wp:inline distT="0" distB="0" distL="0" distR="0" wp14:anchorId="2F0472A6" wp14:editId="58AF0E0A">
            <wp:extent cx="6858000" cy="2964984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6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EF" w:rsidRDefault="00CC5FEF" w:rsidP="00A4639C">
      <w:pPr>
        <w:spacing w:after="0" w:line="240" w:lineRule="auto"/>
        <w:rPr>
          <w:b/>
        </w:rPr>
      </w:pPr>
    </w:p>
    <w:p w:rsidR="00B56348" w:rsidRDefault="00B56348" w:rsidP="00A4639C">
      <w:pPr>
        <w:spacing w:after="0" w:line="240" w:lineRule="auto"/>
        <w:rPr>
          <w:b/>
        </w:rPr>
      </w:pPr>
      <w:r>
        <w:rPr>
          <w:b/>
        </w:rPr>
        <w:t>Response Planning &amp; Action:</w:t>
      </w:r>
    </w:p>
    <w:p w:rsidR="00C87E95" w:rsidRDefault="00C87E95" w:rsidP="00A4639C">
      <w:pPr>
        <w:spacing w:after="0" w:line="240" w:lineRule="auto"/>
        <w:rPr>
          <w:b/>
        </w:rPr>
      </w:pPr>
    </w:p>
    <w:p w:rsidR="001107E8" w:rsidRDefault="00A142A8" w:rsidP="00B21597">
      <w:pPr>
        <w:pStyle w:val="ListParagraph"/>
        <w:numPr>
          <w:ilvl w:val="0"/>
          <w:numId w:val="29"/>
        </w:numPr>
        <w:spacing w:after="0" w:line="240" w:lineRule="auto"/>
      </w:pPr>
      <w:r>
        <w:t>Foundational</w:t>
      </w:r>
      <w:r w:rsidR="00DC1E1D">
        <w:t xml:space="preserve"> – Compliance with </w:t>
      </w:r>
      <w:r w:rsidR="001107E8">
        <w:t>DPS ERCM</w:t>
      </w:r>
      <w:r w:rsidR="00B21597">
        <w:t xml:space="preserve"> &amp; Compliance</w:t>
      </w:r>
      <w:r w:rsidR="001107E8">
        <w:t xml:space="preserve"> Protocols</w:t>
      </w:r>
    </w:p>
    <w:p w:rsidR="00B21597" w:rsidRDefault="00B21597" w:rsidP="00B21597">
      <w:pPr>
        <w:pStyle w:val="ListParagraph"/>
        <w:numPr>
          <w:ilvl w:val="1"/>
          <w:numId w:val="29"/>
        </w:numPr>
        <w:spacing w:after="0" w:line="240" w:lineRule="auto"/>
      </w:pPr>
      <w:r>
        <w:t>DPS has invested in practices in this area and DSST will remain in compliance</w:t>
      </w:r>
    </w:p>
    <w:p w:rsidR="00B21597" w:rsidRDefault="00AD30A8" w:rsidP="00B21597">
      <w:pPr>
        <w:pStyle w:val="ListParagraph"/>
        <w:numPr>
          <w:ilvl w:val="2"/>
          <w:numId w:val="29"/>
        </w:numPr>
        <w:spacing w:after="0" w:line="240" w:lineRule="auto"/>
      </w:pPr>
      <w:r>
        <w:t xml:space="preserve">Sept: </w:t>
      </w:r>
      <w:r w:rsidR="00B21597">
        <w:t xml:space="preserve">Annual ERCM Plan </w:t>
      </w:r>
      <w:r>
        <w:t>updated for each school</w:t>
      </w:r>
    </w:p>
    <w:p w:rsidR="00AD30A8" w:rsidRDefault="00AD30A8" w:rsidP="00B21597">
      <w:pPr>
        <w:pStyle w:val="ListParagraph"/>
        <w:numPr>
          <w:ilvl w:val="2"/>
          <w:numId w:val="29"/>
        </w:numPr>
        <w:spacing w:after="0" w:line="240" w:lineRule="auto"/>
      </w:pPr>
      <w:r>
        <w:t>Oct: Emergency team members complete online training</w:t>
      </w:r>
    </w:p>
    <w:p w:rsidR="008E6D3C" w:rsidRDefault="008E6D3C" w:rsidP="00B21597">
      <w:pPr>
        <w:pStyle w:val="ListParagraph"/>
        <w:numPr>
          <w:ilvl w:val="2"/>
          <w:numId w:val="29"/>
        </w:numPr>
        <w:spacing w:after="0" w:line="240" w:lineRule="auto"/>
      </w:pPr>
      <w:r>
        <w:t>Nov: Staff complete Mandated Reporter training</w:t>
      </w:r>
    </w:p>
    <w:p w:rsidR="00AD30A8" w:rsidRDefault="00AD30A8" w:rsidP="00B21597">
      <w:pPr>
        <w:pStyle w:val="ListParagraph"/>
        <w:numPr>
          <w:ilvl w:val="2"/>
          <w:numId w:val="29"/>
        </w:numPr>
        <w:spacing w:after="0" w:line="240" w:lineRule="auto"/>
      </w:pPr>
      <w:r>
        <w:t>Monthly: Fire Evacuation Drills</w:t>
      </w:r>
    </w:p>
    <w:p w:rsidR="00AD30A8" w:rsidRDefault="00AD30A8" w:rsidP="00B21597">
      <w:pPr>
        <w:pStyle w:val="ListParagraph"/>
        <w:numPr>
          <w:ilvl w:val="2"/>
          <w:numId w:val="29"/>
        </w:numPr>
        <w:spacing w:after="0" w:line="240" w:lineRule="auto"/>
      </w:pPr>
      <w:r>
        <w:t>2x per year: Lockdown Drills</w:t>
      </w:r>
    </w:p>
    <w:p w:rsidR="00AD30A8" w:rsidRDefault="00AD30A8" w:rsidP="00B21597">
      <w:pPr>
        <w:pStyle w:val="ListParagraph"/>
        <w:numPr>
          <w:ilvl w:val="2"/>
          <w:numId w:val="29"/>
        </w:numPr>
        <w:spacing w:after="0" w:line="240" w:lineRule="auto"/>
      </w:pPr>
      <w:r>
        <w:lastRenderedPageBreak/>
        <w:t>2x per year: Shelter</w:t>
      </w:r>
      <w:r w:rsidR="009F117E">
        <w:t>-</w:t>
      </w:r>
      <w:r>
        <w:t>in</w:t>
      </w:r>
      <w:r w:rsidR="009F117E">
        <w:t>-</w:t>
      </w:r>
      <w:r>
        <w:t>Place Drills</w:t>
      </w:r>
    </w:p>
    <w:p w:rsidR="008E6D3C" w:rsidRDefault="008E6D3C" w:rsidP="00731F91">
      <w:pPr>
        <w:pStyle w:val="ListParagraph"/>
        <w:spacing w:after="0" w:line="240" w:lineRule="auto"/>
        <w:ind w:left="1440"/>
      </w:pPr>
    </w:p>
    <w:p w:rsidR="001107E8" w:rsidRDefault="001107E8" w:rsidP="00B21597">
      <w:pPr>
        <w:pStyle w:val="ListParagraph"/>
        <w:numPr>
          <w:ilvl w:val="0"/>
          <w:numId w:val="29"/>
        </w:numPr>
        <w:spacing w:after="0" w:line="240" w:lineRule="auto"/>
      </w:pPr>
      <w:r>
        <w:t>Supplementary DSST Protocols</w:t>
      </w:r>
    </w:p>
    <w:p w:rsidR="00CD69B8" w:rsidRDefault="00CD69B8" w:rsidP="00CD69B8">
      <w:pPr>
        <w:pStyle w:val="ListParagraph"/>
        <w:numPr>
          <w:ilvl w:val="1"/>
          <w:numId w:val="29"/>
        </w:numPr>
        <w:spacing w:after="0" w:line="240" w:lineRule="auto"/>
      </w:pPr>
      <w:r>
        <w:t>DSST Home Office operations will complete an annual internal emergency audit of each campus’</w:t>
      </w:r>
      <w:r w:rsidR="009F117E">
        <w:t>s</w:t>
      </w:r>
      <w:r>
        <w:t xml:space="preserve"> emergency preparedness</w:t>
      </w:r>
    </w:p>
    <w:p w:rsidR="00CD69B8" w:rsidRDefault="00CD69B8" w:rsidP="00CD69B8">
      <w:pPr>
        <w:pStyle w:val="ListParagraph"/>
        <w:numPr>
          <w:ilvl w:val="1"/>
          <w:numId w:val="29"/>
        </w:numPr>
        <w:spacing w:after="0" w:line="240" w:lineRule="auto"/>
      </w:pPr>
      <w:r>
        <w:t xml:space="preserve">DSST has created supplementary response protocols for </w:t>
      </w:r>
      <w:r w:rsidR="006A0B26">
        <w:t>various emergency scenarios</w:t>
      </w:r>
    </w:p>
    <w:p w:rsidR="006A464B" w:rsidRDefault="00C76161" w:rsidP="004A0BAF">
      <w:pPr>
        <w:pStyle w:val="ListParagraph"/>
        <w:spacing w:after="0" w:line="240" w:lineRule="auto"/>
      </w:pPr>
      <w:r w:rsidRPr="00C76161">
        <w:t>X:\Operations\Public - All Home Office\Risk Management Plans</w:t>
      </w:r>
    </w:p>
    <w:p w:rsidR="006A464B" w:rsidRPr="006A464B" w:rsidRDefault="006A464B" w:rsidP="00A4639C">
      <w:pPr>
        <w:spacing w:after="0" w:line="240" w:lineRule="auto"/>
        <w:rPr>
          <w:b/>
        </w:rPr>
      </w:pPr>
    </w:p>
    <w:sectPr w:rsidR="006A464B" w:rsidRPr="006A464B" w:rsidSect="008B491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6D" w:rsidRDefault="00925C6D" w:rsidP="00925C6D">
      <w:pPr>
        <w:spacing w:after="0" w:line="240" w:lineRule="auto"/>
      </w:pPr>
      <w:r>
        <w:separator/>
      </w:r>
    </w:p>
  </w:endnote>
  <w:endnote w:type="continuationSeparator" w:id="0">
    <w:p w:rsidR="00925C6D" w:rsidRDefault="00925C6D" w:rsidP="0092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6D" w:rsidRDefault="00F90FE5" w:rsidP="00F90FE5">
    <w:pPr>
      <w:pStyle w:val="Footer"/>
      <w:spacing w:before="120"/>
    </w:pPr>
    <w:r>
      <w:rPr>
        <w:b/>
        <w:i/>
      </w:rPr>
      <w:t>Privileged and Confidential DSST Document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6D" w:rsidRDefault="00925C6D" w:rsidP="00925C6D">
      <w:pPr>
        <w:spacing w:after="0" w:line="240" w:lineRule="auto"/>
      </w:pPr>
      <w:r>
        <w:separator/>
      </w:r>
    </w:p>
  </w:footnote>
  <w:footnote w:type="continuationSeparator" w:id="0">
    <w:p w:rsidR="00925C6D" w:rsidRDefault="00925C6D" w:rsidP="00925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683"/>
    <w:multiLevelType w:val="hybridMultilevel"/>
    <w:tmpl w:val="6F3E1CE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36402"/>
    <w:multiLevelType w:val="hybridMultilevel"/>
    <w:tmpl w:val="CB840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A5F0E"/>
    <w:multiLevelType w:val="hybridMultilevel"/>
    <w:tmpl w:val="6F3E1CE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35561"/>
    <w:multiLevelType w:val="hybridMultilevel"/>
    <w:tmpl w:val="6A583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B757D0"/>
    <w:multiLevelType w:val="hybridMultilevel"/>
    <w:tmpl w:val="BFE42B6A"/>
    <w:lvl w:ilvl="0" w:tplc="E7EABFAC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E6823EB"/>
    <w:multiLevelType w:val="hybridMultilevel"/>
    <w:tmpl w:val="F86C096A"/>
    <w:lvl w:ilvl="0" w:tplc="E6BC5CA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C3AF8"/>
    <w:multiLevelType w:val="hybridMultilevel"/>
    <w:tmpl w:val="1382C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97364"/>
    <w:multiLevelType w:val="hybridMultilevel"/>
    <w:tmpl w:val="6374DA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37EB3"/>
    <w:multiLevelType w:val="hybridMultilevel"/>
    <w:tmpl w:val="5CFED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CE56EE"/>
    <w:multiLevelType w:val="hybridMultilevel"/>
    <w:tmpl w:val="10EC86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A83573"/>
    <w:multiLevelType w:val="hybridMultilevel"/>
    <w:tmpl w:val="56CC4EE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C464C4"/>
    <w:multiLevelType w:val="hybridMultilevel"/>
    <w:tmpl w:val="0F662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0F75A5"/>
    <w:multiLevelType w:val="hybridMultilevel"/>
    <w:tmpl w:val="2D209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8D5DC6"/>
    <w:multiLevelType w:val="hybridMultilevel"/>
    <w:tmpl w:val="230CE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A319FF"/>
    <w:multiLevelType w:val="hybridMultilevel"/>
    <w:tmpl w:val="1E680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436C9D"/>
    <w:multiLevelType w:val="hybridMultilevel"/>
    <w:tmpl w:val="FE467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9A2C75"/>
    <w:multiLevelType w:val="hybridMultilevel"/>
    <w:tmpl w:val="71D68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A80B76"/>
    <w:multiLevelType w:val="hybridMultilevel"/>
    <w:tmpl w:val="E5DCE7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6A7175"/>
    <w:multiLevelType w:val="hybridMultilevel"/>
    <w:tmpl w:val="867CDDAA"/>
    <w:lvl w:ilvl="0" w:tplc="909897E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FD24DE"/>
    <w:multiLevelType w:val="hybridMultilevel"/>
    <w:tmpl w:val="0EF4FF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1D2808"/>
    <w:multiLevelType w:val="hybridMultilevel"/>
    <w:tmpl w:val="DC344D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C771B"/>
    <w:multiLevelType w:val="hybridMultilevel"/>
    <w:tmpl w:val="A4EA1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FA62AC4"/>
    <w:multiLevelType w:val="hybridMultilevel"/>
    <w:tmpl w:val="938CD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BA13D5"/>
    <w:multiLevelType w:val="hybridMultilevel"/>
    <w:tmpl w:val="2AA08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BF3271"/>
    <w:multiLevelType w:val="hybridMultilevel"/>
    <w:tmpl w:val="8DA4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96114"/>
    <w:multiLevelType w:val="hybridMultilevel"/>
    <w:tmpl w:val="EEE8FC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C605480"/>
    <w:multiLevelType w:val="hybridMultilevel"/>
    <w:tmpl w:val="057CD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</w:num>
  <w:num w:numId="15">
    <w:abstractNumId w:val="24"/>
  </w:num>
  <w:num w:numId="16">
    <w:abstractNumId w:val="5"/>
  </w:num>
  <w:num w:numId="17">
    <w:abstractNumId w:val="8"/>
  </w:num>
  <w:num w:numId="18">
    <w:abstractNumId w:val="22"/>
  </w:num>
  <w:num w:numId="19">
    <w:abstractNumId w:val="3"/>
  </w:num>
  <w:num w:numId="20">
    <w:abstractNumId w:val="16"/>
  </w:num>
  <w:num w:numId="21">
    <w:abstractNumId w:val="13"/>
  </w:num>
  <w:num w:numId="22">
    <w:abstractNumId w:val="6"/>
  </w:num>
  <w:num w:numId="23">
    <w:abstractNumId w:val="15"/>
  </w:num>
  <w:num w:numId="24">
    <w:abstractNumId w:val="26"/>
  </w:num>
  <w:num w:numId="25">
    <w:abstractNumId w:val="14"/>
  </w:num>
  <w:num w:numId="26">
    <w:abstractNumId w:val="1"/>
  </w:num>
  <w:num w:numId="27">
    <w:abstractNumId w:val="25"/>
  </w:num>
  <w:num w:numId="28">
    <w:abstractNumId w:val="18"/>
  </w:num>
  <w:num w:numId="29">
    <w:abstractNumId w:val="21"/>
  </w:num>
  <w:num w:numId="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04"/>
    <w:rsid w:val="00005F06"/>
    <w:rsid w:val="00032765"/>
    <w:rsid w:val="0006178D"/>
    <w:rsid w:val="00076636"/>
    <w:rsid w:val="00092293"/>
    <w:rsid w:val="000A3AEE"/>
    <w:rsid w:val="001107E8"/>
    <w:rsid w:val="00124225"/>
    <w:rsid w:val="00135C8A"/>
    <w:rsid w:val="0014391A"/>
    <w:rsid w:val="00183F5F"/>
    <w:rsid w:val="00187717"/>
    <w:rsid w:val="00197760"/>
    <w:rsid w:val="001C6D49"/>
    <w:rsid w:val="001E03FE"/>
    <w:rsid w:val="001E1801"/>
    <w:rsid w:val="001F21FD"/>
    <w:rsid w:val="001F507B"/>
    <w:rsid w:val="00221E6B"/>
    <w:rsid w:val="002649D5"/>
    <w:rsid w:val="002A0D41"/>
    <w:rsid w:val="002B695C"/>
    <w:rsid w:val="002F308A"/>
    <w:rsid w:val="002F6BC5"/>
    <w:rsid w:val="003263F4"/>
    <w:rsid w:val="0034763A"/>
    <w:rsid w:val="0037043B"/>
    <w:rsid w:val="0037112B"/>
    <w:rsid w:val="00371E4C"/>
    <w:rsid w:val="00375144"/>
    <w:rsid w:val="00384275"/>
    <w:rsid w:val="00387E0B"/>
    <w:rsid w:val="003A391E"/>
    <w:rsid w:val="003B3996"/>
    <w:rsid w:val="004063CD"/>
    <w:rsid w:val="004231F8"/>
    <w:rsid w:val="00467081"/>
    <w:rsid w:val="0047282B"/>
    <w:rsid w:val="004967BF"/>
    <w:rsid w:val="00496A66"/>
    <w:rsid w:val="004A05BB"/>
    <w:rsid w:val="004A0BAF"/>
    <w:rsid w:val="004B1ABD"/>
    <w:rsid w:val="004B72CD"/>
    <w:rsid w:val="004B7C17"/>
    <w:rsid w:val="004B7FCA"/>
    <w:rsid w:val="004D1799"/>
    <w:rsid w:val="004D5FB6"/>
    <w:rsid w:val="00507BC1"/>
    <w:rsid w:val="00513151"/>
    <w:rsid w:val="005165AD"/>
    <w:rsid w:val="005359C6"/>
    <w:rsid w:val="00572758"/>
    <w:rsid w:val="00574D09"/>
    <w:rsid w:val="00593BE7"/>
    <w:rsid w:val="005C0F68"/>
    <w:rsid w:val="005E2491"/>
    <w:rsid w:val="005E7EDB"/>
    <w:rsid w:val="00623868"/>
    <w:rsid w:val="00632C4D"/>
    <w:rsid w:val="006422E1"/>
    <w:rsid w:val="00647A04"/>
    <w:rsid w:val="0068523C"/>
    <w:rsid w:val="00694E02"/>
    <w:rsid w:val="00695CE4"/>
    <w:rsid w:val="006A0B26"/>
    <w:rsid w:val="006A464B"/>
    <w:rsid w:val="006D42E0"/>
    <w:rsid w:val="006F3CE0"/>
    <w:rsid w:val="006F5C91"/>
    <w:rsid w:val="00731F91"/>
    <w:rsid w:val="007777A0"/>
    <w:rsid w:val="0079384A"/>
    <w:rsid w:val="00793A1A"/>
    <w:rsid w:val="007A041D"/>
    <w:rsid w:val="007C26C9"/>
    <w:rsid w:val="007D2AB7"/>
    <w:rsid w:val="007D6C41"/>
    <w:rsid w:val="007E74DF"/>
    <w:rsid w:val="007F2FFD"/>
    <w:rsid w:val="00805934"/>
    <w:rsid w:val="00842E5A"/>
    <w:rsid w:val="008449B8"/>
    <w:rsid w:val="008501C8"/>
    <w:rsid w:val="00850C25"/>
    <w:rsid w:val="00864446"/>
    <w:rsid w:val="00883EA6"/>
    <w:rsid w:val="008B4910"/>
    <w:rsid w:val="008B5785"/>
    <w:rsid w:val="008B6949"/>
    <w:rsid w:val="008B7743"/>
    <w:rsid w:val="008C4A50"/>
    <w:rsid w:val="008C7FF9"/>
    <w:rsid w:val="008D220B"/>
    <w:rsid w:val="008E16CD"/>
    <w:rsid w:val="008E6D3C"/>
    <w:rsid w:val="009073F9"/>
    <w:rsid w:val="00925A62"/>
    <w:rsid w:val="00925C6D"/>
    <w:rsid w:val="0096648E"/>
    <w:rsid w:val="00980B1D"/>
    <w:rsid w:val="00980F5A"/>
    <w:rsid w:val="009818E5"/>
    <w:rsid w:val="009A2457"/>
    <w:rsid w:val="009B5F06"/>
    <w:rsid w:val="009F117E"/>
    <w:rsid w:val="00A142A8"/>
    <w:rsid w:val="00A4639C"/>
    <w:rsid w:val="00A660AB"/>
    <w:rsid w:val="00A70A5E"/>
    <w:rsid w:val="00A9214C"/>
    <w:rsid w:val="00AB1E2D"/>
    <w:rsid w:val="00AD2C5A"/>
    <w:rsid w:val="00AD30A8"/>
    <w:rsid w:val="00AD73F1"/>
    <w:rsid w:val="00AE055C"/>
    <w:rsid w:val="00AE06F9"/>
    <w:rsid w:val="00AF4209"/>
    <w:rsid w:val="00AF55B0"/>
    <w:rsid w:val="00B078D5"/>
    <w:rsid w:val="00B21597"/>
    <w:rsid w:val="00B43397"/>
    <w:rsid w:val="00B56348"/>
    <w:rsid w:val="00B74EC6"/>
    <w:rsid w:val="00B817A7"/>
    <w:rsid w:val="00B945F3"/>
    <w:rsid w:val="00B9627D"/>
    <w:rsid w:val="00BB50ED"/>
    <w:rsid w:val="00BC39EC"/>
    <w:rsid w:val="00BD2554"/>
    <w:rsid w:val="00BD7857"/>
    <w:rsid w:val="00BF5093"/>
    <w:rsid w:val="00BF7A67"/>
    <w:rsid w:val="00C020AD"/>
    <w:rsid w:val="00C215AF"/>
    <w:rsid w:val="00C24CD5"/>
    <w:rsid w:val="00C34519"/>
    <w:rsid w:val="00C37156"/>
    <w:rsid w:val="00C60143"/>
    <w:rsid w:val="00C601E1"/>
    <w:rsid w:val="00C60C15"/>
    <w:rsid w:val="00C63D28"/>
    <w:rsid w:val="00C6623C"/>
    <w:rsid w:val="00C76161"/>
    <w:rsid w:val="00C87E95"/>
    <w:rsid w:val="00CC5FEF"/>
    <w:rsid w:val="00CD0A35"/>
    <w:rsid w:val="00CD69B8"/>
    <w:rsid w:val="00CF5F92"/>
    <w:rsid w:val="00CF7BFE"/>
    <w:rsid w:val="00D00945"/>
    <w:rsid w:val="00D057DB"/>
    <w:rsid w:val="00D13D2E"/>
    <w:rsid w:val="00D676CB"/>
    <w:rsid w:val="00D73102"/>
    <w:rsid w:val="00D77AA2"/>
    <w:rsid w:val="00DB4D37"/>
    <w:rsid w:val="00DC1A04"/>
    <w:rsid w:val="00DC1E1D"/>
    <w:rsid w:val="00DE23AC"/>
    <w:rsid w:val="00E109EF"/>
    <w:rsid w:val="00E27374"/>
    <w:rsid w:val="00E41762"/>
    <w:rsid w:val="00E90B7C"/>
    <w:rsid w:val="00EE53A8"/>
    <w:rsid w:val="00F13A94"/>
    <w:rsid w:val="00F27FE3"/>
    <w:rsid w:val="00F45A30"/>
    <w:rsid w:val="00F90FE5"/>
    <w:rsid w:val="00FC291B"/>
    <w:rsid w:val="00FD2918"/>
    <w:rsid w:val="00FE796E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0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A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A04"/>
    <w:pPr>
      <w:ind w:left="720"/>
      <w:contextualSpacing/>
    </w:pPr>
  </w:style>
  <w:style w:type="table" w:styleId="TableGrid">
    <w:name w:val="Table Grid"/>
    <w:basedOn w:val="TableNormal"/>
    <w:uiPriority w:val="59"/>
    <w:rsid w:val="0018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9B5F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E5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4B1AB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34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5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F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F9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F92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5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C6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5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C6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0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A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A04"/>
    <w:pPr>
      <w:ind w:left="720"/>
      <w:contextualSpacing/>
    </w:pPr>
  </w:style>
  <w:style w:type="table" w:styleId="TableGrid">
    <w:name w:val="Table Grid"/>
    <w:basedOn w:val="TableNormal"/>
    <w:uiPriority w:val="59"/>
    <w:rsid w:val="0018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9B5F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E5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4B1AB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34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5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F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F9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F92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5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C6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5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C6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752A-9DA5-447E-9FDB-206E54BE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DSST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Roddy</dc:creator>
  <cp:lastModifiedBy>Jacob Roddy</cp:lastModifiedBy>
  <cp:revision>4</cp:revision>
  <cp:lastPrinted>2015-03-18T14:54:00Z</cp:lastPrinted>
  <dcterms:created xsi:type="dcterms:W3CDTF">2015-03-24T22:40:00Z</dcterms:created>
  <dcterms:modified xsi:type="dcterms:W3CDTF">2015-03-25T23:32:00Z</dcterms:modified>
</cp:coreProperties>
</file>