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0" w:lineRule="auto"/>
        <w:jc w:val="center"/>
        <w:rPr>
          <w:rFonts w:ascii="Garamond" w:cs="Garamond" w:eastAsia="Garamond" w:hAnsi="Garamond"/>
          <w:sz w:val="24"/>
          <w:szCs w:val="24"/>
        </w:rPr>
      </w:pPr>
      <w:bookmarkStart w:colFirst="0" w:colLast="0" w:name="_heading=h.gjdgxs" w:id="0"/>
      <w:bookmarkEnd w:id="0"/>
      <w:r w:rsidDel="00000000" w:rsidR="00000000" w:rsidRPr="00000000">
        <w:rPr>
          <w:rFonts w:ascii="Garamond" w:cs="Garamond" w:eastAsia="Garamond" w:hAnsi="Garamond"/>
          <w:b w:val="1"/>
          <w:sz w:val="24"/>
          <w:szCs w:val="24"/>
          <w:rtl w:val="0"/>
        </w:rPr>
        <w:t xml:space="preserve">DSST Academic and Social Emotional Learning </w:t>
      </w:r>
      <w:r w:rsidDel="00000000" w:rsidR="00000000" w:rsidRPr="00000000">
        <w:rPr>
          <w:rFonts w:ascii="Garamond" w:cs="Garamond" w:eastAsia="Garamond" w:hAnsi="Garamond"/>
          <w:b w:val="1"/>
          <w:sz w:val="24"/>
          <w:szCs w:val="24"/>
          <w:rtl w:val="0"/>
        </w:rPr>
        <w:t xml:space="preserve">Committe</w:t>
      </w:r>
      <w:r w:rsidDel="00000000" w:rsidR="00000000" w:rsidRPr="00000000">
        <w:rPr>
          <w:rFonts w:ascii="Garamond" w:cs="Garamond" w:eastAsia="Garamond" w:hAnsi="Garamond"/>
          <w:sz w:val="24"/>
          <w:szCs w:val="24"/>
          <w:rtl w:val="0"/>
        </w:rPr>
        <w:t xml:space="preserve">e</w:t>
      </w:r>
      <w:r w:rsidDel="00000000" w:rsidR="00000000" w:rsidRPr="00000000">
        <w:rPr>
          <w:rtl w:val="0"/>
        </w:rPr>
      </w:r>
    </w:p>
    <w:p w:rsidR="00000000" w:rsidDel="00000000" w:rsidP="00000000" w:rsidRDefault="00000000" w:rsidRPr="00000000" w14:paraId="0000000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Charter</w:t>
      </w:r>
      <w:r w:rsidDel="00000000" w:rsidR="00000000" w:rsidRPr="00000000">
        <w:rPr>
          <w:rtl w:val="0"/>
        </w:rPr>
      </w:r>
    </w:p>
    <w:p w:rsidR="00000000" w:rsidDel="00000000" w:rsidP="00000000" w:rsidRDefault="00000000" w:rsidRPr="00000000" w14:paraId="00000004">
      <w:pPr>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Fiscal Year 2021</w:t>
      </w:r>
      <w:r w:rsidDel="00000000" w:rsidR="00000000" w:rsidRPr="00000000">
        <w:rPr>
          <w:rtl w:val="0"/>
        </w:rPr>
      </w:r>
    </w:p>
    <w:p w:rsidR="00000000" w:rsidDel="00000000" w:rsidP="00000000" w:rsidRDefault="00000000" w:rsidRPr="00000000" w14:paraId="00000005">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Academic and Social Emotional Learning Committee is responsible for monitoring the educational quality and impact of DSST Public Schools, supporting the full board in building their capacity to plan and progress monitor at the governance level, and providing thought partnership to DSST leaders, as desired, regarding DSST’s academic and social emotional learning (SEL) strategy and its implementation.</w:t>
      </w:r>
    </w:p>
    <w:p w:rsidR="00000000" w:rsidDel="00000000" w:rsidP="00000000" w:rsidRDefault="00000000" w:rsidRPr="00000000" w14:paraId="00000007">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Fonts w:ascii="Garamond" w:cs="Garamond" w:eastAsia="Garamond" w:hAnsi="Garamond"/>
          <w:i w:val="1"/>
          <w:sz w:val="24"/>
          <w:szCs w:val="24"/>
          <w:rtl w:val="0"/>
        </w:rPr>
        <w:t xml:space="preserve">DSST aspires to develop graduates with a strong sense of values, a deep understanding of their identity, and the foundational skills and habits to become the best versions of themselves, lead fulfilling lives, and make a contribution to the human story.</w:t>
      </w:r>
      <w:r w:rsidDel="00000000" w:rsidR="00000000" w:rsidRPr="00000000">
        <w:rPr>
          <w:rtl w:val="0"/>
        </w:rPr>
      </w:r>
    </w:p>
    <w:p w:rsidR="00000000" w:rsidDel="00000000" w:rsidP="00000000" w:rsidRDefault="00000000" w:rsidRPr="00000000" w14:paraId="0000000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support DSST in achieving academic and SEL excellence, the Academic and Social Emotional Learning Committee will focus its 2021-22 work on partnering with staff to: 1) support the board in understanding and implement a newly-revised comprehensive and coherent </w:t>
      </w:r>
      <w:r w:rsidDel="00000000" w:rsidR="00000000" w:rsidRPr="00000000">
        <w:rPr>
          <w:rFonts w:ascii="Garamond" w:cs="Garamond" w:eastAsia="Garamond" w:hAnsi="Garamond"/>
          <w:sz w:val="24"/>
          <w:szCs w:val="24"/>
          <w:rtl w:val="0"/>
        </w:rPr>
        <w:t xml:space="preserve">scorecard</w:t>
      </w:r>
      <w:r w:rsidDel="00000000" w:rsidR="00000000" w:rsidRPr="00000000">
        <w:rPr>
          <w:rFonts w:ascii="Garamond" w:cs="Garamond" w:eastAsia="Garamond" w:hAnsi="Garamond"/>
          <w:sz w:val="24"/>
          <w:szCs w:val="24"/>
          <w:rtl w:val="0"/>
        </w:rPr>
        <w:t xml:space="preserve">, inclusive of annual and multi-year targets, that will support rigorous progress monitoring of implementation, outputs, and  impact; 2) develop the Board’s comfort and capacity with using the scorecard; 3) provide thought partnership in an advisory capacity on DSST’s approach to SEL;4) provide thought partnership in an advisory capacity to the DSST’s approach to academic planning; 5</w:t>
      </w:r>
      <w:r w:rsidDel="00000000" w:rsidR="00000000" w:rsidRPr="00000000">
        <w:rPr>
          <w:rFonts w:ascii="Garamond" w:cs="Garamond" w:eastAsia="Garamond" w:hAnsi="Garamond"/>
          <w:sz w:val="24"/>
          <w:szCs w:val="24"/>
          <w:rtl w:val="0"/>
        </w:rPr>
        <w:t xml:space="preserve">) develop the Board’s comfort with academic planning; and </w:t>
      </w:r>
      <w:r w:rsidDel="00000000" w:rsidR="00000000" w:rsidRPr="00000000">
        <w:rPr>
          <w:rFonts w:ascii="Garamond" w:cs="Garamond" w:eastAsia="Garamond" w:hAnsi="Garamond"/>
          <w:sz w:val="24"/>
          <w:szCs w:val="24"/>
          <w:rtl w:val="0"/>
        </w:rPr>
        <w:t xml:space="preserve">6) provide as-requested thought partnership to the Chief of Schools and/or Chief Academic Officer to support staff’s implementation of its plan. </w:t>
      </w:r>
    </w:p>
    <w:p w:rsidR="00000000" w:rsidDel="00000000" w:rsidP="00000000" w:rsidRDefault="00000000" w:rsidRPr="00000000" w14:paraId="0000000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DSST’s Chief of Schools and Chief Academic Officer will serve as the primary staff liaisons and will participate in meetings of the Committee. </w:t>
      </w:r>
    </w:p>
    <w:p w:rsidR="00000000" w:rsidDel="00000000" w:rsidP="00000000" w:rsidRDefault="00000000" w:rsidRPr="00000000" w14:paraId="0000000D">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Committee will at all times be mindful that its role is oversight, not management.</w:t>
      </w:r>
    </w:p>
    <w:p w:rsidR="00000000" w:rsidDel="00000000" w:rsidP="00000000" w:rsidRDefault="00000000" w:rsidRPr="00000000" w14:paraId="0000000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Education Committee Fiscal Year 2021 Objectives</w:t>
      </w:r>
      <w:r w:rsidDel="00000000" w:rsidR="00000000" w:rsidRPr="00000000">
        <w:rPr>
          <w:rtl w:val="0"/>
        </w:rPr>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Support the board in understanding and implementing a newly-revised comprehensive and coherent scorecard, inclusive of annual and multi-year targets, that will support rigorous progress monitoring of implementation, outputs, and  impact.</w:t>
      </w:r>
    </w:p>
    <w:p w:rsidR="00000000" w:rsidDel="00000000" w:rsidP="00000000" w:rsidRDefault="00000000" w:rsidRPr="00000000" w14:paraId="00000013">
      <w:pPr>
        <w:numPr>
          <w:ilvl w:val="1"/>
          <w:numId w:val="3"/>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Preview, to the extent possible, data to be provided to the Board.  </w:t>
      </w:r>
    </w:p>
    <w:p w:rsidR="00000000" w:rsidDel="00000000" w:rsidP="00000000" w:rsidRDefault="00000000" w:rsidRPr="00000000" w14:paraId="00000014">
      <w:pPr>
        <w:numPr>
          <w:ilvl w:val="1"/>
          <w:numId w:val="3"/>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Provide thought partnership on continuous improvement opportunities for the scorecard design and layout to ensure it is coherent, digestible, and able to provide insight into DSST’s theory of action. </w:t>
      </w:r>
      <w:r w:rsidDel="00000000" w:rsidR="00000000" w:rsidRPr="00000000">
        <w:rPr>
          <w:rtl w:val="0"/>
        </w:rPr>
      </w:r>
    </w:p>
    <w:p w:rsidR="00000000" w:rsidDel="00000000" w:rsidP="00000000" w:rsidRDefault="00000000" w:rsidRPr="00000000" w14:paraId="00000015">
      <w:pPr>
        <w:numPr>
          <w:ilvl w:val="1"/>
          <w:numId w:val="3"/>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As part of the planning process, p</w:t>
      </w:r>
      <w:r w:rsidDel="00000000" w:rsidR="00000000" w:rsidRPr="00000000">
        <w:rPr>
          <w:rFonts w:ascii="Garamond" w:cs="Garamond" w:eastAsia="Garamond" w:hAnsi="Garamond"/>
          <w:sz w:val="24"/>
          <w:szCs w:val="24"/>
          <w:rtl w:val="0"/>
        </w:rPr>
        <w:t xml:space="preserve">rovide thought partnership on DSST’s measures and annual and multi-year targets, paying particular attention to ensuring they are both ambitious and achievable, and considering lead measures. </w:t>
      </w:r>
      <w:r w:rsidDel="00000000" w:rsidR="00000000" w:rsidRPr="00000000">
        <w:rPr>
          <w:rtl w:val="0"/>
        </w:rPr>
      </w:r>
    </w:p>
    <w:p w:rsidR="00000000" w:rsidDel="00000000" w:rsidP="00000000" w:rsidRDefault="00000000" w:rsidRPr="00000000" w14:paraId="00000016">
      <w:pPr>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Provide thought partnership in an advisory capacity to the DSST’s approach to strategic planning.</w:t>
      </w:r>
    </w:p>
    <w:p w:rsidR="00000000" w:rsidDel="00000000" w:rsidP="00000000" w:rsidRDefault="00000000" w:rsidRPr="00000000" w14:paraId="00000018">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the Board’s comfort with planning</w:t>
      </w:r>
    </w:p>
    <w:p w:rsidR="00000000" w:rsidDel="00000000" w:rsidP="00000000" w:rsidRDefault="00000000" w:rsidRPr="00000000" w14:paraId="0000001A">
      <w:pPr>
        <w:numPr>
          <w:ilvl w:val="1"/>
          <w:numId w:val="3"/>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and facilitate an educational opportunity for the full Board to build their comfort and capacity with governance-level planning.  </w:t>
      </w:r>
    </w:p>
    <w:p w:rsidR="00000000" w:rsidDel="00000000" w:rsidP="00000000" w:rsidRDefault="00000000" w:rsidRPr="00000000" w14:paraId="0000001B">
      <w:pPr>
        <w:numPr>
          <w:ilvl w:val="1"/>
          <w:numId w:val="3"/>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Garner governance-level input into the content of the plan by supporting the facilitation of Board-level conversations. </w:t>
      </w:r>
    </w:p>
    <w:p w:rsidR="00000000" w:rsidDel="00000000" w:rsidP="00000000" w:rsidRDefault="00000000" w:rsidRPr="00000000" w14:paraId="0000001C">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Analyze multiple approaches and associated deliverables for planning.  Provide thought partnership to DSST leaders as they launch and run planning efforts. </w:t>
      </w:r>
    </w:p>
    <w:p w:rsidR="00000000" w:rsidDel="00000000" w:rsidP="00000000" w:rsidRDefault="00000000" w:rsidRPr="00000000" w14:paraId="0000001D">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the Board’s comfort and capacity with using the scorecard.</w:t>
      </w:r>
    </w:p>
    <w:p w:rsidR="00000000" w:rsidDel="00000000" w:rsidP="00000000" w:rsidRDefault="00000000" w:rsidRPr="00000000" w14:paraId="0000001F">
      <w:pPr>
        <w:numPr>
          <w:ilvl w:val="1"/>
          <w:numId w:val="3"/>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and facilitate an educational opportunity for the full Board to build their comfort and capacity with governance-level progress monitoring.  </w:t>
      </w:r>
    </w:p>
    <w:p w:rsidR="00000000" w:rsidDel="00000000" w:rsidP="00000000" w:rsidRDefault="00000000" w:rsidRPr="00000000" w14:paraId="00000020">
      <w:pPr>
        <w:numPr>
          <w:ilvl w:val="1"/>
          <w:numId w:val="3"/>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the board’s understanding of measures and targets. </w:t>
      </w:r>
    </w:p>
    <w:p w:rsidR="00000000" w:rsidDel="00000000" w:rsidP="00000000" w:rsidRDefault="00000000" w:rsidRPr="00000000" w14:paraId="00000021">
      <w:pPr>
        <w:numPr>
          <w:ilvl w:val="1"/>
          <w:numId w:val="3"/>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Partner with staff to monitor key goals and metrics and prepare presentations/resources for the full Board.  </w:t>
      </w:r>
    </w:p>
    <w:p w:rsidR="00000000" w:rsidDel="00000000" w:rsidP="00000000" w:rsidRDefault="00000000" w:rsidRPr="00000000" w14:paraId="00000022">
      <w:pPr>
        <w:numPr>
          <w:ilvl w:val="1"/>
          <w:numId w:val="3"/>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Support governance-level use of the new scorecard in part by piloting a standard protocol of questions to support the board in unpacking the governance-level “what”, “so what”, and “now what” questions that will  arise from its review. </w:t>
      </w:r>
      <w:r w:rsidDel="00000000" w:rsidR="00000000" w:rsidRPr="00000000">
        <w:rPr>
          <w:rtl w:val="0"/>
        </w:rPr>
      </w:r>
    </w:p>
    <w:p w:rsidR="00000000" w:rsidDel="00000000" w:rsidP="00000000" w:rsidRDefault="00000000" w:rsidRPr="00000000" w14:paraId="00000023">
      <w:pPr>
        <w:numPr>
          <w:ilvl w:val="1"/>
          <w:numId w:val="3"/>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The Committee will work with the Home Office and Board of Directors to primarily focus on progress towards annual targets on the school report card measures.  </w:t>
      </w:r>
    </w:p>
    <w:p w:rsidR="00000000" w:rsidDel="00000000" w:rsidP="00000000" w:rsidRDefault="00000000" w:rsidRPr="00000000" w14:paraId="00000024">
      <w:pPr>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Provide thought partnership in an advisory capacity on DSST’s approach to SEL.</w:t>
      </w:r>
    </w:p>
    <w:p w:rsidR="00000000" w:rsidDel="00000000" w:rsidP="00000000" w:rsidRDefault="00000000" w:rsidRPr="00000000" w14:paraId="00000026">
      <w:pPr>
        <w:numPr>
          <w:ilvl w:val="1"/>
          <w:numId w:val="3"/>
        </w:numPr>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Continue to monitor and provide thought partnership on DSST’s strategic direction and significant network-wide academic and SEL policies </w:t>
      </w:r>
    </w:p>
    <w:p w:rsidR="00000000" w:rsidDel="00000000" w:rsidP="00000000" w:rsidRDefault="00000000" w:rsidRPr="00000000" w14:paraId="00000027">
      <w:pPr>
        <w:numPr>
          <w:ilvl w:val="1"/>
          <w:numId w:val="3"/>
        </w:numPr>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Research and--if appropriate--recommend revised goals and metrics related to social-emotional learning. </w:t>
      </w:r>
      <w:r w:rsidDel="00000000" w:rsidR="00000000" w:rsidRPr="00000000">
        <w:rPr>
          <w:rtl w:val="0"/>
        </w:rPr>
      </w:r>
    </w:p>
    <w:p w:rsidR="00000000" w:rsidDel="00000000" w:rsidP="00000000" w:rsidRDefault="00000000" w:rsidRPr="00000000" w14:paraId="00000028">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Provide as-requested thought partnership to the Chief of Schools and/or Chief Academic Officer to support staff’s implementation of its plan. </w:t>
      </w:r>
    </w:p>
    <w:p w:rsidR="00000000" w:rsidDel="00000000" w:rsidP="00000000" w:rsidRDefault="00000000" w:rsidRPr="00000000" w14:paraId="0000002A">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Meeting Schedule and </w:t>
      </w:r>
      <w:r w:rsidDel="00000000" w:rsidR="00000000" w:rsidRPr="00000000">
        <w:rPr>
          <w:rFonts w:ascii="Garamond" w:cs="Garamond" w:eastAsia="Garamond" w:hAnsi="Garamond"/>
          <w:b w:val="1"/>
          <w:sz w:val="24"/>
          <w:szCs w:val="24"/>
          <w:rtl w:val="0"/>
        </w:rPr>
        <w:t xml:space="preserve">Topics</w:t>
      </w:r>
      <w:r w:rsidDel="00000000" w:rsidR="00000000" w:rsidRPr="00000000">
        <w:rPr>
          <w:rtl w:val="0"/>
        </w:rPr>
      </w:r>
    </w:p>
    <w:p w:rsidR="00000000" w:rsidDel="00000000" w:rsidP="00000000" w:rsidRDefault="00000000" w:rsidRPr="00000000" w14:paraId="0000002D">
      <w:pPr>
        <w:rPr>
          <w:rFonts w:ascii="Garamond" w:cs="Garamond" w:eastAsia="Garamond" w:hAnsi="Garamond"/>
          <w:sz w:val="24"/>
          <w:szCs w:val="24"/>
        </w:rPr>
      </w:pPr>
      <w:r w:rsidDel="00000000" w:rsidR="00000000" w:rsidRPr="00000000">
        <w:rPr>
          <w:rtl w:val="0"/>
        </w:rPr>
      </w:r>
    </w:p>
    <w:tbl>
      <w:tblPr>
        <w:tblStyle w:val="Table1"/>
        <w:tblW w:w="8925.0" w:type="dxa"/>
        <w:jc w:val="left"/>
        <w:tblInd w:w="0.0" w:type="dxa"/>
        <w:tblLayout w:type="fixed"/>
        <w:tblLook w:val="0400"/>
      </w:tblPr>
      <w:tblGrid>
        <w:gridCol w:w="1770"/>
        <w:gridCol w:w="7155"/>
        <w:tblGridChange w:id="0">
          <w:tblGrid>
            <w:gridCol w:w="1770"/>
            <w:gridCol w:w="7155"/>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Committee Meeting </w:t>
            </w:r>
          </w:p>
          <w:p w:rsidR="00000000" w:rsidDel="00000000" w:rsidP="00000000" w:rsidRDefault="00000000" w:rsidRPr="00000000" w14:paraId="0000002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11/5/21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0">
            <w:pPr>
              <w:numPr>
                <w:ilvl w:val="0"/>
                <w:numId w:val="6"/>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Develop and deepen relationships. </w:t>
            </w:r>
          </w:p>
          <w:p w:rsidR="00000000" w:rsidDel="00000000" w:rsidP="00000000" w:rsidRDefault="00000000" w:rsidRPr="00000000" w14:paraId="00000031">
            <w:pPr>
              <w:numPr>
                <w:ilvl w:val="0"/>
                <w:numId w:val="6"/>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Ground in committee purpose and work. </w:t>
            </w:r>
            <w:r w:rsidDel="00000000" w:rsidR="00000000" w:rsidRPr="00000000">
              <w:rPr>
                <w:rtl w:val="0"/>
              </w:rPr>
            </w:r>
          </w:p>
          <w:p w:rsidR="00000000" w:rsidDel="00000000" w:rsidP="00000000" w:rsidRDefault="00000000" w:rsidRPr="00000000" w14:paraId="00000032">
            <w:pPr>
              <w:numPr>
                <w:ilvl w:val="0"/>
                <w:numId w:val="6"/>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Develop shared understanding about</w:t>
            </w:r>
            <w:r w:rsidDel="00000000" w:rsidR="00000000" w:rsidRPr="00000000">
              <w:rPr>
                <w:rFonts w:ascii="Garamond" w:cs="Garamond" w:eastAsia="Garamond" w:hAnsi="Garamond"/>
                <w:sz w:val="24"/>
                <w:szCs w:val="24"/>
                <w:rtl w:val="0"/>
              </w:rPr>
              <w:t xml:space="preserve"> DSST’s current strategic and academic planning systems. </w:t>
            </w:r>
          </w:p>
          <w:p w:rsidR="00000000" w:rsidDel="00000000" w:rsidP="00000000" w:rsidRDefault="00000000" w:rsidRPr="00000000" w14:paraId="00000033">
            <w:pPr>
              <w:numPr>
                <w:ilvl w:val="0"/>
                <w:numId w:val="6"/>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Analyze one approach (Attuned’s) to strategic and annual planning.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3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Board meeting  11/18/21</w:t>
            </w:r>
          </w:p>
        </w:tc>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35">
            <w:pPr>
              <w:numPr>
                <w:ilvl w:val="0"/>
                <w:numId w:val="2"/>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Provide quick update on DSST’s intent to engage in academic planning </w:t>
            </w: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1/18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7">
            <w:pPr>
              <w:numPr>
                <w:ilvl w:val="0"/>
                <w:numId w:val="4"/>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Analyze provocations about the future of work and K-12 to inform DSST’s graduate aims. </w:t>
            </w:r>
          </w:p>
          <w:p w:rsidR="00000000" w:rsidDel="00000000" w:rsidP="00000000" w:rsidRDefault="00000000" w:rsidRPr="00000000" w14:paraId="00000038">
            <w:pPr>
              <w:numPr>
                <w:ilvl w:val="0"/>
                <w:numId w:val="4"/>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Provide input into DSST’s planning approach to planning. </w:t>
            </w:r>
          </w:p>
          <w:p w:rsidR="00000000" w:rsidDel="00000000" w:rsidP="00000000" w:rsidRDefault="00000000" w:rsidRPr="00000000" w14:paraId="00000039">
            <w:pPr>
              <w:numPr>
                <w:ilvl w:val="0"/>
                <w:numId w:val="4"/>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Determine opportunities for full Board engagement in visioning, planning, and progress </w:t>
            </w:r>
            <w:r w:rsidDel="00000000" w:rsidR="00000000" w:rsidRPr="00000000">
              <w:rPr>
                <w:rFonts w:ascii="Garamond" w:cs="Garamond" w:eastAsia="Garamond" w:hAnsi="Garamond"/>
                <w:sz w:val="24"/>
                <w:szCs w:val="24"/>
                <w:rtl w:val="0"/>
              </w:rPr>
              <w:t xml:space="preserve">monitoring</w:t>
            </w:r>
            <w:r w:rsidDel="00000000" w:rsidR="00000000" w:rsidRPr="00000000">
              <w:rPr>
                <w:rFonts w:ascii="Garamond" w:cs="Garamond" w:eastAsia="Garamond" w:hAnsi="Garamond"/>
                <w:sz w:val="24"/>
                <w:szCs w:val="24"/>
                <w:rtl w:val="0"/>
              </w:rPr>
              <w:t xml:space="preserve">.  What from today’s session should we turn-key?  What should we not?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3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Board meeting</w:t>
            </w:r>
          </w:p>
          <w:p w:rsidR="00000000" w:rsidDel="00000000" w:rsidP="00000000" w:rsidRDefault="00000000" w:rsidRPr="00000000" w14:paraId="0000003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1/20/22</w:t>
            </w:r>
          </w:p>
        </w:tc>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3C">
            <w:pPr>
              <w:numPr>
                <w:ilvl w:val="0"/>
                <w:numId w:val="2"/>
              </w:numPr>
              <w:ind w:left="360" w:hanging="360"/>
              <w:rPr>
                <w:rFonts w:ascii="Garamond" w:cs="Garamond" w:eastAsia="Garamond" w:hAnsi="Garamond"/>
                <w:color w:val="ff0000"/>
                <w:sz w:val="24"/>
                <w:szCs w:val="24"/>
              </w:rPr>
            </w:pPr>
            <w:r w:rsidDel="00000000" w:rsidR="00000000" w:rsidRPr="00000000">
              <w:rPr>
                <w:rFonts w:ascii="Garamond" w:cs="Garamond" w:eastAsia="Garamond" w:hAnsi="Garamond"/>
                <w:b w:val="1"/>
                <w:i w:val="1"/>
                <w:color w:val="ff0000"/>
                <w:sz w:val="24"/>
                <w:szCs w:val="24"/>
                <w:rtl w:val="0"/>
              </w:rPr>
              <w:t xml:space="preserve">Tentative</w:t>
            </w:r>
            <w:r w:rsidDel="00000000" w:rsidR="00000000" w:rsidRPr="00000000">
              <w:rPr>
                <w:rFonts w:ascii="Garamond" w:cs="Garamond" w:eastAsia="Garamond" w:hAnsi="Garamond"/>
                <w:color w:val="ff0000"/>
                <w:sz w:val="24"/>
                <w:szCs w:val="24"/>
                <w:rtl w:val="0"/>
              </w:rPr>
              <w:t xml:space="preserve">:  Working session on graduate aims?  </w:t>
            </w:r>
          </w:p>
          <w:p w:rsidR="00000000" w:rsidDel="00000000" w:rsidP="00000000" w:rsidRDefault="00000000" w:rsidRPr="00000000" w14:paraId="0000003D">
            <w:pPr>
              <w:numPr>
                <w:ilvl w:val="0"/>
                <w:numId w:val="2"/>
              </w:numPr>
              <w:ind w:left="3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Solicit feedback from the full Board on a draft plan to include governance-level input in the planning process.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Committee Meeting </w:t>
            </w:r>
          </w:p>
          <w:p w:rsidR="00000000" w:rsidDel="00000000" w:rsidP="00000000" w:rsidRDefault="00000000" w:rsidRPr="00000000" w14:paraId="0000003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Late February, 2022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0">
            <w:pPr>
              <w:numPr>
                <w:ilvl w:val="0"/>
                <w:numId w:val="5"/>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Prepare for March Board planning workshop. </w:t>
            </w:r>
          </w:p>
          <w:p w:rsidR="00000000" w:rsidDel="00000000" w:rsidP="00000000" w:rsidRDefault="00000000" w:rsidRPr="00000000" w14:paraId="00000041">
            <w:pPr>
              <w:numPr>
                <w:ilvl w:val="0"/>
                <w:numId w:val="5"/>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Develop shared understanding about DSST’s current approach to SEL.</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2">
            <w:pPr>
              <w:numPr>
                <w:ilvl w:val="0"/>
                <w:numId w:val="5"/>
              </w:numPr>
              <w:ind w:left="360" w:hanging="360"/>
              <w:rPr>
                <w:rFonts w:ascii="Garamond" w:cs="Garamond" w:eastAsia="Garamond" w:hAnsi="Garamond"/>
                <w:sz w:val="24"/>
                <w:szCs w:val="24"/>
              </w:rPr>
            </w:pPr>
            <w:r w:rsidDel="00000000" w:rsidR="00000000" w:rsidRPr="00000000">
              <w:rPr>
                <w:rFonts w:ascii="Garamond" w:cs="Garamond" w:eastAsia="Garamond" w:hAnsi="Garamond"/>
                <w:b w:val="1"/>
                <w:i w:val="1"/>
                <w:sz w:val="24"/>
                <w:szCs w:val="24"/>
                <w:rtl w:val="0"/>
              </w:rPr>
              <w:t xml:space="preserve">Tentative</w:t>
            </w:r>
            <w:r w:rsidDel="00000000" w:rsidR="00000000" w:rsidRPr="00000000">
              <w:rPr>
                <w:rFonts w:ascii="Garamond" w:cs="Garamond" w:eastAsia="Garamond" w:hAnsi="Garamond"/>
                <w:sz w:val="24"/>
                <w:szCs w:val="24"/>
                <w:rtl w:val="0"/>
              </w:rPr>
              <w:t xml:space="preserve"> (depending on the hypothesis for academic planning priorities):  Prepare for January Board workshop on Student Wellness &amp; SEL (choose pre-readings, design facilitation, etc.)</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4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Board meeting: March 17, 2022</w:t>
            </w:r>
          </w:p>
        </w:tc>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44">
            <w:pPr>
              <w:numPr>
                <w:ilvl w:val="0"/>
                <w:numId w:val="2"/>
              </w:numPr>
              <w:ind w:left="3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Working session on academic priorities, initiatives and/or goals.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Committee Meeting:  End of March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6">
            <w:pPr>
              <w:numPr>
                <w:ilvl w:val="0"/>
                <w:numId w:val="5"/>
              </w:numPr>
              <w:ind w:left="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Debrief March Board session </w:t>
            </w:r>
          </w:p>
          <w:p w:rsidR="00000000" w:rsidDel="00000000" w:rsidP="00000000" w:rsidRDefault="00000000" w:rsidRPr="00000000" w14:paraId="00000047">
            <w:pPr>
              <w:numPr>
                <w:ilvl w:val="0"/>
                <w:numId w:val="5"/>
              </w:numPr>
              <w:ind w:left="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Preview and provide input on 2022-23 priorities, initiatives, and goals relevant to the committee</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Committee Meeting April, 2022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9">
            <w:pPr>
              <w:numPr>
                <w:ilvl w:val="0"/>
                <w:numId w:val="1"/>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Preview and provide input on 2022-23 priorities, initiatives, and goals relevant to the committee</w:t>
            </w:r>
          </w:p>
          <w:p w:rsidR="00000000" w:rsidDel="00000000" w:rsidP="00000000" w:rsidRDefault="00000000" w:rsidRPr="00000000" w14:paraId="0000004A">
            <w:pPr>
              <w:numPr>
                <w:ilvl w:val="0"/>
                <w:numId w:val="1"/>
              </w:numPr>
              <w:ind w:left="36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Prepare to pilot Board data protocol for year-end review of DSST scorecard   </w:t>
            </w: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4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Board meeting: June 16, 2022</w:t>
            </w:r>
          </w:p>
        </w:tc>
        <w:tc>
          <w:tcPr>
            <w:tcBorders>
              <w:top w:color="000000" w:space="0" w:sz="6" w:val="single"/>
              <w:left w:color="000000" w:space="0" w:sz="6" w:val="single"/>
              <w:bottom w:color="000000" w:space="0" w:sz="6" w:val="single"/>
              <w:right w:color="000000" w:space="0" w:sz="6" w:val="single"/>
            </w:tcBorders>
            <w:shd w:fill="efefef" w:val="clear"/>
            <w:tcMar>
              <w:top w:w="60.0" w:type="dxa"/>
              <w:left w:w="60.0" w:type="dxa"/>
              <w:bottom w:w="60.0" w:type="dxa"/>
              <w:right w:w="60.0" w:type="dxa"/>
            </w:tcMar>
          </w:tcPr>
          <w:p w:rsidR="00000000" w:rsidDel="00000000" w:rsidP="00000000" w:rsidRDefault="00000000" w:rsidRPr="00000000" w14:paraId="0000004C">
            <w:pPr>
              <w:numPr>
                <w:ilvl w:val="0"/>
                <w:numId w:val="2"/>
              </w:numPr>
              <w:ind w:left="3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Review DSST 2022-23 priorities </w:t>
            </w:r>
          </w:p>
        </w:tc>
      </w:tr>
    </w:tbl>
    <w:p w:rsidR="00000000" w:rsidDel="00000000" w:rsidP="00000000" w:rsidRDefault="00000000" w:rsidRPr="00000000" w14:paraId="0000004D">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times are to be determined via Doodle.</w:t>
      </w:r>
    </w:p>
    <w:p w:rsidR="00000000" w:rsidDel="00000000" w:rsidP="00000000" w:rsidRDefault="00000000" w:rsidRPr="00000000" w14:paraId="0000004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Members:</w:t>
        <w:tab/>
        <w:tab/>
        <w:tab/>
      </w:r>
      <w:r w:rsidDel="00000000" w:rsidR="00000000" w:rsidRPr="00000000">
        <w:rPr>
          <w:rtl w:val="0"/>
        </w:rPr>
      </w:r>
    </w:p>
    <w:p w:rsidR="00000000" w:rsidDel="00000000" w:rsidP="00000000" w:rsidRDefault="00000000" w:rsidRPr="00000000" w14:paraId="0000005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Alyssa Whitehead-Bust (chair)</w:t>
      </w:r>
    </w:p>
    <w:p w:rsidR="00000000" w:rsidDel="00000000" w:rsidP="00000000" w:rsidRDefault="00000000" w:rsidRPr="00000000" w14:paraId="0000005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David Greenberg</w:t>
        <w:tab/>
      </w:r>
    </w:p>
    <w:p w:rsidR="00000000" w:rsidDel="00000000" w:rsidP="00000000" w:rsidRDefault="00000000" w:rsidRPr="00000000" w14:paraId="0000005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Brenda Allen </w:t>
      </w:r>
    </w:p>
    <w:p w:rsidR="00000000" w:rsidDel="00000000" w:rsidP="00000000" w:rsidRDefault="00000000" w:rsidRPr="00000000" w14:paraId="0000005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Steve Cartwright (Attuned Education Partner’s team member with expertise in data analytics and target setting) </w:t>
      </w:r>
    </w:p>
    <w:p w:rsidR="00000000" w:rsidDel="00000000" w:rsidP="00000000" w:rsidRDefault="00000000" w:rsidRPr="00000000" w14:paraId="0000005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Jean Kutner</w:t>
      </w:r>
    </w:p>
    <w:p w:rsidR="00000000" w:rsidDel="00000000" w:rsidP="00000000" w:rsidRDefault="00000000" w:rsidRPr="00000000" w14:paraId="0000005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Charlie Coglianese</w:t>
      </w:r>
    </w:p>
    <w:p w:rsidR="00000000" w:rsidDel="00000000" w:rsidP="00000000" w:rsidRDefault="00000000" w:rsidRPr="00000000" w14:paraId="00000057">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8">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Staff Liaisons:</w:t>
      </w:r>
      <w:r w:rsidDel="00000000" w:rsidR="00000000" w:rsidRPr="00000000">
        <w:rPr>
          <w:rtl w:val="0"/>
        </w:rPr>
      </w:r>
    </w:p>
    <w:p w:rsidR="00000000" w:rsidDel="00000000" w:rsidP="00000000" w:rsidRDefault="00000000" w:rsidRPr="00000000" w14:paraId="0000005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Christine Nelson </w:t>
      </w:r>
    </w:p>
    <w:p w:rsidR="00000000" w:rsidDel="00000000" w:rsidP="00000000" w:rsidRDefault="00000000" w:rsidRPr="00000000" w14:paraId="0000005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Nicole </w:t>
      </w:r>
      <w:r w:rsidDel="00000000" w:rsidR="00000000" w:rsidRPr="00000000">
        <w:rPr>
          <w:rFonts w:ascii="Garamond" w:cs="Garamond" w:eastAsia="Garamond" w:hAnsi="Garamond"/>
          <w:sz w:val="24"/>
          <w:szCs w:val="24"/>
          <w:rtl w:val="0"/>
        </w:rPr>
        <w:t xml:space="preserve">Fulbright </w:t>
      </w:r>
      <w:r w:rsidDel="00000000" w:rsidR="00000000" w:rsidRPr="00000000">
        <w:rPr>
          <w:rtl w:val="0"/>
        </w:rPr>
      </w:r>
    </w:p>
    <w:p w:rsidR="00000000" w:rsidDel="00000000" w:rsidP="00000000" w:rsidRDefault="00000000" w:rsidRPr="00000000" w14:paraId="0000005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Kate Hubbard </w:t>
      </w:r>
    </w:p>
    <w:p w:rsidR="00000000" w:rsidDel="00000000" w:rsidP="00000000" w:rsidRDefault="00000000" w:rsidRPr="00000000" w14:paraId="0000005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 Natalie Lewis</w:t>
      </w:r>
    </w:p>
    <w:p w:rsidR="00000000" w:rsidDel="00000000" w:rsidP="00000000" w:rsidRDefault="00000000" w:rsidRPr="00000000" w14:paraId="0000005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Mike Kreger</w:t>
      </w:r>
    </w:p>
    <w:p w:rsidR="00000000" w:rsidDel="00000000" w:rsidP="00000000" w:rsidRDefault="00000000" w:rsidRPr="00000000" w14:paraId="0000005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r>
    </w:p>
    <w:p w:rsidR="00000000" w:rsidDel="00000000" w:rsidP="00000000" w:rsidRDefault="00000000" w:rsidRPr="00000000" w14:paraId="0000006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br w:type="textWrapping"/>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E60CC7"/>
  </w:style>
  <w:style w:type="paragraph" w:styleId="Heading1">
    <w:name w:val="heading 1"/>
    <w:basedOn w:val="Normal1"/>
    <w:next w:val="Normal1"/>
    <w:pPr>
      <w:keepNext w:val="1"/>
      <w:keepLines w:val="1"/>
      <w:spacing w:after="120" w:before="480"/>
      <w:outlineLvl w:val="0"/>
    </w:pPr>
    <w:rPr>
      <w:b w:val="1"/>
      <w:sz w:val="48"/>
      <w:szCs w:val="48"/>
    </w:rPr>
  </w:style>
  <w:style w:type="paragraph" w:styleId="Heading2">
    <w:name w:val="heading 2"/>
    <w:basedOn w:val="Normal1"/>
    <w:next w:val="Normal1"/>
    <w:pPr>
      <w:keepNext w:val="1"/>
      <w:keepLines w:val="1"/>
      <w:spacing w:after="80" w:before="360"/>
      <w:outlineLvl w:val="1"/>
    </w:pPr>
    <w:rPr>
      <w:b w:val="1"/>
      <w:sz w:val="36"/>
      <w:szCs w:val="36"/>
    </w:rPr>
  </w:style>
  <w:style w:type="paragraph" w:styleId="Heading3">
    <w:name w:val="heading 3"/>
    <w:basedOn w:val="Normal1"/>
    <w:next w:val="Normal1"/>
    <w:pPr>
      <w:keepNext w:val="1"/>
      <w:keepLines w:val="1"/>
      <w:spacing w:after="80" w:before="280"/>
      <w:outlineLvl w:val="2"/>
    </w:pPr>
    <w:rPr>
      <w:b w:val="1"/>
      <w:sz w:val="28"/>
      <w:szCs w:val="28"/>
    </w:rPr>
  </w:style>
  <w:style w:type="paragraph" w:styleId="Heading4">
    <w:name w:val="heading 4"/>
    <w:basedOn w:val="Normal1"/>
    <w:next w:val="Normal1"/>
    <w:pPr>
      <w:keepNext w:val="1"/>
      <w:keepLines w:val="1"/>
      <w:spacing w:after="40" w:before="240"/>
      <w:outlineLvl w:val="3"/>
    </w:pPr>
    <w:rPr>
      <w:b w:val="1"/>
      <w:sz w:val="24"/>
      <w:szCs w:val="24"/>
    </w:rPr>
  </w:style>
  <w:style w:type="paragraph" w:styleId="Heading5">
    <w:name w:val="heading 5"/>
    <w:basedOn w:val="Normal1"/>
    <w:next w:val="Normal1"/>
    <w:pPr>
      <w:keepNext w:val="1"/>
      <w:keepLines w:val="1"/>
      <w:spacing w:after="40" w:before="220"/>
      <w:outlineLvl w:val="4"/>
    </w:pPr>
    <w:rPr>
      <w:b w:val="1"/>
    </w:rPr>
  </w:style>
  <w:style w:type="paragraph" w:styleId="Heading6">
    <w:name w:val="heading 6"/>
    <w:basedOn w:val="Normal1"/>
    <w:next w:val="Norm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120" w:before="480"/>
    </w:pPr>
    <w:rPr>
      <w:b w:val="1"/>
      <w:sz w:val="72"/>
      <w:szCs w:val="72"/>
    </w:rPr>
  </w:style>
  <w:style w:type="character" w:styleId="apple-tab-span" w:customStyle="1">
    <w:name w:val="apple-tab-span"/>
    <w:basedOn w:val="DefaultParagraphFont"/>
    <w:rsid w:val="00E60CC7"/>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6B3F7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B3F79"/>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4HqDYH3cX2Zs+Dxn5OJ52ktZfA==">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2020-01-16T16:25:00Z</dcterms:created>
  <dc:creator>Gloria Zamora</dc:creator>
</cp:coreProperties>
</file>