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293C7" w14:textId="77777777" w:rsidR="00726F93" w:rsidRPr="009322FE" w:rsidRDefault="00726F93" w:rsidP="00726F93">
      <w:pPr>
        <w:keepNext/>
        <w:keepLines/>
        <w:spacing w:before="240" w:after="0"/>
        <w:outlineLvl w:val="0"/>
        <w:rPr>
          <w:rFonts w:asciiTheme="majorHAnsi" w:eastAsiaTheme="majorEastAsia" w:hAnsiTheme="majorHAnsi" w:cstheme="majorBidi"/>
          <w:color w:val="2E74B5" w:themeColor="accent1" w:themeShade="BF"/>
          <w:sz w:val="30"/>
          <w:szCs w:val="30"/>
          <w:u w:val="single"/>
        </w:rPr>
      </w:pPr>
      <w:bookmarkStart w:id="0" w:name="_Toc490833273"/>
      <w:r w:rsidRPr="009322FE">
        <w:rPr>
          <w:rFonts w:asciiTheme="majorHAnsi" w:eastAsiaTheme="majorEastAsia" w:hAnsiTheme="majorHAnsi" w:cstheme="majorBidi"/>
          <w:color w:val="2E74B5" w:themeColor="accent1" w:themeShade="BF"/>
          <w:sz w:val="30"/>
          <w:szCs w:val="30"/>
          <w:u w:val="single"/>
        </w:rPr>
        <w:t>Support</w:t>
      </w:r>
      <w:bookmarkEnd w:id="0"/>
      <w:r w:rsidR="001A5B3C" w:rsidRPr="009322FE">
        <w:rPr>
          <w:rFonts w:asciiTheme="majorHAnsi" w:eastAsiaTheme="majorEastAsia" w:hAnsiTheme="majorHAnsi" w:cstheme="majorBidi"/>
          <w:color w:val="2E74B5" w:themeColor="accent1" w:themeShade="BF"/>
          <w:sz w:val="30"/>
          <w:szCs w:val="30"/>
          <w:u w:val="single"/>
        </w:rPr>
        <w:t xml:space="preserve"> – Clause 7.1</w:t>
      </w:r>
    </w:p>
    <w:p w14:paraId="69EC15C1" w14:textId="77777777" w:rsidR="009322FE" w:rsidRDefault="009322FE" w:rsidP="00726F93">
      <w:pPr>
        <w:keepNext/>
        <w:keepLines/>
        <w:spacing w:before="40" w:after="0"/>
        <w:outlineLvl w:val="1"/>
        <w:rPr>
          <w:rFonts w:asciiTheme="majorHAnsi" w:eastAsiaTheme="majorEastAsia" w:hAnsiTheme="majorHAnsi" w:cstheme="majorBidi"/>
          <w:color w:val="2E74B5" w:themeColor="accent1" w:themeShade="BF"/>
          <w:sz w:val="26"/>
          <w:szCs w:val="26"/>
        </w:rPr>
      </w:pPr>
      <w:bookmarkStart w:id="1" w:name="_Toc490833274"/>
    </w:p>
    <w:p w14:paraId="210B6C80" w14:textId="77777777" w:rsidR="00726F93" w:rsidRPr="00726F93" w:rsidRDefault="00726F93" w:rsidP="00726F93">
      <w:pPr>
        <w:keepNext/>
        <w:keepLines/>
        <w:spacing w:before="40" w:after="0"/>
        <w:outlineLvl w:val="1"/>
        <w:rPr>
          <w:rFonts w:asciiTheme="majorHAnsi" w:eastAsiaTheme="majorEastAsia" w:hAnsiTheme="majorHAnsi" w:cstheme="majorBidi"/>
          <w:color w:val="2E74B5" w:themeColor="accent1" w:themeShade="BF"/>
          <w:sz w:val="26"/>
          <w:szCs w:val="26"/>
        </w:rPr>
      </w:pPr>
      <w:r w:rsidRPr="00726F93">
        <w:rPr>
          <w:rFonts w:asciiTheme="majorHAnsi" w:eastAsiaTheme="majorEastAsia" w:hAnsiTheme="majorHAnsi" w:cstheme="majorBidi"/>
          <w:color w:val="2E74B5" w:themeColor="accent1" w:themeShade="BF"/>
          <w:sz w:val="26"/>
          <w:szCs w:val="26"/>
        </w:rPr>
        <w:t>Resources and Infrastructure</w:t>
      </w:r>
      <w:bookmarkEnd w:id="1"/>
    </w:p>
    <w:p w14:paraId="4E4E26BE" w14:textId="77777777" w:rsidR="00726F93" w:rsidRPr="00726F93" w:rsidRDefault="00726F93" w:rsidP="00726F93">
      <w:pPr>
        <w:rPr>
          <w:b/>
        </w:rPr>
      </w:pPr>
      <w:r w:rsidRPr="00726F93">
        <w:rPr>
          <w:b/>
        </w:rPr>
        <w:t>Purpose and Scope</w:t>
      </w:r>
    </w:p>
    <w:p w14:paraId="2731225D" w14:textId="77777777" w:rsidR="00726F93" w:rsidRPr="00726F93" w:rsidRDefault="00726F93" w:rsidP="00726F93">
      <w:r w:rsidRPr="00726F93">
        <w:t>To describe how the resources and infrastructure required to establish, implement, maintain and continually improve the effectiveness of the IMS and business operations are to be identified, provided and maintained.</w:t>
      </w:r>
    </w:p>
    <w:p w14:paraId="23000D5F" w14:textId="77777777" w:rsidR="00726F93" w:rsidRPr="00726F93" w:rsidRDefault="00726F93" w:rsidP="00726F93">
      <w:pPr>
        <w:rPr>
          <w:b/>
        </w:rPr>
      </w:pPr>
      <w:r w:rsidRPr="00726F93">
        <w:rPr>
          <w:b/>
        </w:rPr>
        <w:t>Associated Documents</w:t>
      </w:r>
    </w:p>
    <w:p w14:paraId="540DC935" w14:textId="77777777" w:rsidR="00726F93" w:rsidRPr="00726F93" w:rsidRDefault="00726F93" w:rsidP="00726F93">
      <w:r w:rsidRPr="00726F93">
        <w:t>Asset Register (Mango)</w:t>
      </w:r>
    </w:p>
    <w:p w14:paraId="2FECCBF9" w14:textId="77777777" w:rsidR="00726F93" w:rsidRPr="00726F93" w:rsidRDefault="00726F93" w:rsidP="00726F93">
      <w:r w:rsidRPr="00726F93">
        <w:t>PPE/Items module</w:t>
      </w:r>
    </w:p>
    <w:p w14:paraId="2A59E181" w14:textId="77777777" w:rsidR="00726F93" w:rsidRPr="00726F93" w:rsidRDefault="00726F93" w:rsidP="00726F93">
      <w:pPr>
        <w:rPr>
          <w:b/>
        </w:rPr>
      </w:pPr>
      <w:r w:rsidRPr="00726F93">
        <w:rPr>
          <w:b/>
        </w:rPr>
        <w:t>Procedure</w:t>
      </w:r>
    </w:p>
    <w:p w14:paraId="552CE7BB" w14:textId="77777777" w:rsidR="00726F93" w:rsidRPr="00726F93" w:rsidRDefault="00726F93" w:rsidP="00726F93">
      <w:pPr>
        <w:numPr>
          <w:ilvl w:val="0"/>
          <w:numId w:val="1"/>
        </w:numPr>
        <w:contextualSpacing/>
      </w:pPr>
      <w:r w:rsidRPr="00726F93">
        <w:t>Resources include human resources and infrastructure, technology and financial resources.</w:t>
      </w:r>
    </w:p>
    <w:p w14:paraId="36C2D0EB" w14:textId="77777777" w:rsidR="00726F93" w:rsidRPr="00726F93" w:rsidRDefault="00726F93" w:rsidP="00726F93">
      <w:pPr>
        <w:numPr>
          <w:ilvl w:val="0"/>
          <w:numId w:val="1"/>
        </w:numPr>
        <w:contextualSpacing/>
      </w:pPr>
      <w:r w:rsidRPr="00726F93">
        <w:t>The infrastructure and work environment needed to achieve conformity to product requirements is to be determined, provided, managed and maintained. This can include, as applicable:</w:t>
      </w:r>
    </w:p>
    <w:p w14:paraId="6AD594FF" w14:textId="77777777" w:rsidR="00726F93" w:rsidRPr="00726F93" w:rsidRDefault="00726F93" w:rsidP="00726F93">
      <w:pPr>
        <w:numPr>
          <w:ilvl w:val="1"/>
          <w:numId w:val="1"/>
        </w:numPr>
        <w:contextualSpacing/>
      </w:pPr>
      <w:r w:rsidRPr="00726F93">
        <w:t>Buildings and associated utilities.</w:t>
      </w:r>
    </w:p>
    <w:p w14:paraId="1EC1DB5F" w14:textId="77777777" w:rsidR="00726F93" w:rsidRPr="00726F93" w:rsidRDefault="00726F93" w:rsidP="00726F93">
      <w:pPr>
        <w:numPr>
          <w:ilvl w:val="1"/>
          <w:numId w:val="1"/>
        </w:numPr>
        <w:contextualSpacing/>
      </w:pPr>
      <w:r w:rsidRPr="00726F93">
        <w:t>Equipment including hardware and software.</w:t>
      </w:r>
    </w:p>
    <w:p w14:paraId="0E09922C" w14:textId="77777777" w:rsidR="00726F93" w:rsidRPr="00726F93" w:rsidRDefault="00726F93" w:rsidP="00726F93">
      <w:pPr>
        <w:numPr>
          <w:ilvl w:val="1"/>
          <w:numId w:val="1"/>
        </w:numPr>
        <w:contextualSpacing/>
      </w:pPr>
      <w:r w:rsidRPr="00726F93">
        <w:t>Information and communication technology.</w:t>
      </w:r>
    </w:p>
    <w:p w14:paraId="2039607A" w14:textId="77777777" w:rsidR="00726F93" w:rsidRPr="00726F93" w:rsidRDefault="00726F93" w:rsidP="00726F93">
      <w:pPr>
        <w:numPr>
          <w:ilvl w:val="0"/>
          <w:numId w:val="1"/>
        </w:numPr>
        <w:contextualSpacing/>
      </w:pPr>
      <w:r w:rsidRPr="00726F93">
        <w:t>The Management Team will provide the organisational infrastructure, technology and financial resources. They are to review the adequacy of the resources as part of BOD meetings. As new technology becomes available, the possibility of introducing it to improve the IMS is to be considered.</w:t>
      </w:r>
    </w:p>
    <w:p w14:paraId="5436EE87" w14:textId="77777777" w:rsidR="00726F93" w:rsidRPr="00726F93" w:rsidRDefault="00726F93" w:rsidP="00726F93">
      <w:pPr>
        <w:numPr>
          <w:ilvl w:val="0"/>
          <w:numId w:val="1"/>
        </w:numPr>
        <w:contextualSpacing/>
      </w:pPr>
      <w:r w:rsidRPr="00726F93">
        <w:t>The Management Representative is to identify the resources required to establish and maintain the IMS.</w:t>
      </w:r>
    </w:p>
    <w:p w14:paraId="5A699273" w14:textId="77777777" w:rsidR="00726F93" w:rsidRPr="00726F93" w:rsidRDefault="00726F93" w:rsidP="00726F93">
      <w:pPr>
        <w:numPr>
          <w:ilvl w:val="0"/>
          <w:numId w:val="1"/>
        </w:numPr>
        <w:contextualSpacing/>
      </w:pPr>
      <w:r w:rsidRPr="00726F93">
        <w:t>The Management Team are to prioritise the financial resources available and allocate them to the various departments to provide the resources needed.</w:t>
      </w:r>
    </w:p>
    <w:p w14:paraId="1F2424B7" w14:textId="77777777" w:rsidR="00726F93" w:rsidRPr="00726F93" w:rsidRDefault="00726F93" w:rsidP="00726F93">
      <w:pPr>
        <w:numPr>
          <w:ilvl w:val="0"/>
          <w:numId w:val="1"/>
        </w:numPr>
        <w:contextualSpacing/>
      </w:pPr>
      <w:r w:rsidRPr="00726F93">
        <w:t>Each Department is to identify the resources required and to provide adequate support when planning work. They are to identify the infrastructure needed to implement and continually improve the IMS and meet requirements.  The infrastructure to be considered could include, but is not limited to:</w:t>
      </w:r>
    </w:p>
    <w:p w14:paraId="48A13947" w14:textId="77777777" w:rsidR="00726F93" w:rsidRPr="00726F93" w:rsidRDefault="00726F93" w:rsidP="00726F93">
      <w:pPr>
        <w:numPr>
          <w:ilvl w:val="1"/>
          <w:numId w:val="1"/>
        </w:numPr>
        <w:contextualSpacing/>
      </w:pPr>
      <w:r w:rsidRPr="00726F93">
        <w:t>Buildings and workspace.</w:t>
      </w:r>
    </w:p>
    <w:p w14:paraId="6C1F267E" w14:textId="77777777" w:rsidR="00726F93" w:rsidRPr="00726F93" w:rsidRDefault="00726F93" w:rsidP="00726F93">
      <w:pPr>
        <w:numPr>
          <w:ilvl w:val="1"/>
          <w:numId w:val="1"/>
        </w:numPr>
        <w:contextualSpacing/>
      </w:pPr>
      <w:r w:rsidRPr="00726F93">
        <w:t>Hardware and Software.</w:t>
      </w:r>
    </w:p>
    <w:p w14:paraId="0214977A" w14:textId="77777777" w:rsidR="00726F93" w:rsidRPr="00726F93" w:rsidRDefault="00726F93" w:rsidP="00726F93">
      <w:pPr>
        <w:numPr>
          <w:ilvl w:val="1"/>
          <w:numId w:val="1"/>
        </w:numPr>
        <w:contextualSpacing/>
      </w:pPr>
      <w:r w:rsidRPr="00726F93">
        <w:t>IT requirements.</w:t>
      </w:r>
    </w:p>
    <w:p w14:paraId="6B03E5C8" w14:textId="77777777" w:rsidR="00726F93" w:rsidRPr="00726F93" w:rsidRDefault="00726F93" w:rsidP="00726F93">
      <w:pPr>
        <w:numPr>
          <w:ilvl w:val="1"/>
          <w:numId w:val="1"/>
        </w:numPr>
        <w:contextualSpacing/>
      </w:pPr>
      <w:r w:rsidRPr="00726F93">
        <w:t>Communications.</w:t>
      </w:r>
    </w:p>
    <w:p w14:paraId="0F9307EC" w14:textId="77777777" w:rsidR="00726F93" w:rsidRPr="00726F93" w:rsidRDefault="00726F93" w:rsidP="00726F93">
      <w:pPr>
        <w:numPr>
          <w:ilvl w:val="0"/>
          <w:numId w:val="1"/>
        </w:numPr>
        <w:contextualSpacing/>
      </w:pPr>
      <w:r w:rsidRPr="00726F93">
        <w:t>The Management Team will determine and maintain an appropriate work environment needed to achieve conformity to the product or service requirements.</w:t>
      </w:r>
    </w:p>
    <w:p w14:paraId="580AB180" w14:textId="77777777" w:rsidR="00BE0ACF" w:rsidRDefault="00BE0ACF" w:rsidP="00726F93">
      <w:pPr>
        <w:rPr>
          <w:b/>
        </w:rPr>
      </w:pPr>
    </w:p>
    <w:p w14:paraId="16A3A042" w14:textId="2E3F9382" w:rsidR="00726F93" w:rsidRPr="00726F93" w:rsidRDefault="00726F93" w:rsidP="00726F93">
      <w:pPr>
        <w:rPr>
          <w:b/>
        </w:rPr>
      </w:pPr>
      <w:r w:rsidRPr="00726F93">
        <w:rPr>
          <w:b/>
        </w:rPr>
        <w:t>Plant and Equipment</w:t>
      </w:r>
    </w:p>
    <w:p w14:paraId="1E47CE4F" w14:textId="77777777" w:rsidR="00726F93" w:rsidRPr="00726F93" w:rsidRDefault="00726F93" w:rsidP="00726F93">
      <w:pPr>
        <w:numPr>
          <w:ilvl w:val="0"/>
          <w:numId w:val="2"/>
        </w:numPr>
        <w:contextualSpacing/>
      </w:pPr>
      <w:r w:rsidRPr="00726F93">
        <w:t>Details of equipment used by employees are recorded in the PPE/Item module and on the asset register.</w:t>
      </w:r>
    </w:p>
    <w:p w14:paraId="43C2675E" w14:textId="77777777" w:rsidR="00726F93" w:rsidRPr="00726F93" w:rsidRDefault="00726F93" w:rsidP="00726F93">
      <w:pPr>
        <w:numPr>
          <w:ilvl w:val="0"/>
          <w:numId w:val="2"/>
        </w:numPr>
        <w:contextualSpacing/>
      </w:pPr>
      <w:r w:rsidRPr="00726F93">
        <w:t>All repairs, must be carried out:</w:t>
      </w:r>
    </w:p>
    <w:p w14:paraId="1404639B" w14:textId="77777777" w:rsidR="00726F93" w:rsidRPr="00726F93" w:rsidRDefault="00726F93" w:rsidP="00726F93">
      <w:pPr>
        <w:numPr>
          <w:ilvl w:val="1"/>
          <w:numId w:val="2"/>
        </w:numPr>
        <w:contextualSpacing/>
      </w:pPr>
      <w:r w:rsidRPr="00726F93">
        <w:lastRenderedPageBreak/>
        <w:t>In accordance with any regulatory and the original manufacturer’s requirements.</w:t>
      </w:r>
    </w:p>
    <w:p w14:paraId="076DFEB7" w14:textId="77777777" w:rsidR="00726F93" w:rsidRPr="00726F93" w:rsidRDefault="00726F93" w:rsidP="00726F93">
      <w:pPr>
        <w:numPr>
          <w:ilvl w:val="1"/>
          <w:numId w:val="2"/>
        </w:numPr>
        <w:contextualSpacing/>
      </w:pPr>
      <w:r w:rsidRPr="00726F93">
        <w:t>By appropriately trained, qualified, competent and experienced personnel.</w:t>
      </w:r>
    </w:p>
    <w:p w14:paraId="21D157F2" w14:textId="77777777" w:rsidR="00726F93" w:rsidRPr="00726F93" w:rsidRDefault="00726F93" w:rsidP="00726F93">
      <w:pPr>
        <w:numPr>
          <w:ilvl w:val="1"/>
          <w:numId w:val="2"/>
        </w:numPr>
        <w:contextualSpacing/>
      </w:pPr>
      <w:r w:rsidRPr="00726F93">
        <w:t>All records of maintenance are recorded on the suppliers invoice</w:t>
      </w:r>
    </w:p>
    <w:p w14:paraId="5E7DFE03" w14:textId="77777777" w:rsidR="00BE0ACF" w:rsidRDefault="00BE0ACF" w:rsidP="00726F93">
      <w:pPr>
        <w:rPr>
          <w:b/>
        </w:rPr>
      </w:pPr>
    </w:p>
    <w:p w14:paraId="7727B1DB" w14:textId="3232B607" w:rsidR="00726F93" w:rsidRPr="00726F93" w:rsidRDefault="00726F93" w:rsidP="00726F93">
      <w:pPr>
        <w:rPr>
          <w:b/>
        </w:rPr>
      </w:pPr>
      <w:r w:rsidRPr="00726F93">
        <w:rPr>
          <w:b/>
        </w:rPr>
        <w:t>Equipment License</w:t>
      </w:r>
    </w:p>
    <w:p w14:paraId="48DF21AF" w14:textId="77777777" w:rsidR="00726F93" w:rsidRPr="00726F93" w:rsidRDefault="00726F93" w:rsidP="00726F93">
      <w:r w:rsidRPr="00726F93">
        <w:t>Microsoft Office Products used within the company are under the Microsoft Partner MAP programme or have been purchased from the supplier or, are open source.</w:t>
      </w:r>
    </w:p>
    <w:p w14:paraId="331C0B9E" w14:textId="77777777" w:rsidR="00726F93" w:rsidRPr="00726F93" w:rsidRDefault="00726F93" w:rsidP="00726F93">
      <w:pPr>
        <w:keepNext/>
        <w:keepLines/>
        <w:spacing w:before="40" w:after="0"/>
        <w:outlineLvl w:val="3"/>
        <w:rPr>
          <w:rFonts w:asciiTheme="majorHAnsi" w:eastAsiaTheme="majorEastAsia" w:hAnsiTheme="majorHAnsi" w:cstheme="majorBidi"/>
          <w:i/>
          <w:iCs/>
          <w:color w:val="2E74B5" w:themeColor="accent1" w:themeShade="BF"/>
        </w:rPr>
      </w:pPr>
      <w:r w:rsidRPr="00726F93">
        <w:rPr>
          <w:rFonts w:asciiTheme="majorHAnsi" w:eastAsiaTheme="majorEastAsia" w:hAnsiTheme="majorHAnsi" w:cstheme="majorBidi"/>
          <w:i/>
          <w:iCs/>
          <w:color w:val="2E74B5" w:themeColor="accent1" w:themeShade="BF"/>
        </w:rPr>
        <w:t>References:</w:t>
      </w:r>
    </w:p>
    <w:tbl>
      <w:tblPr>
        <w:tblStyle w:val="TableGrid"/>
        <w:tblW w:w="0" w:type="auto"/>
        <w:tblLook w:val="04A0" w:firstRow="1" w:lastRow="0" w:firstColumn="1" w:lastColumn="0" w:noHBand="0" w:noVBand="1"/>
      </w:tblPr>
      <w:tblGrid>
        <w:gridCol w:w="3005"/>
        <w:gridCol w:w="3005"/>
        <w:gridCol w:w="3006"/>
      </w:tblGrid>
      <w:tr w:rsidR="00726F93" w:rsidRPr="00726F93" w14:paraId="2EE2839F" w14:textId="77777777" w:rsidTr="00377178">
        <w:trPr>
          <w:trHeight w:val="357"/>
        </w:trPr>
        <w:tc>
          <w:tcPr>
            <w:tcW w:w="3005" w:type="dxa"/>
          </w:tcPr>
          <w:p w14:paraId="55F68C75" w14:textId="77777777" w:rsidR="00726F93" w:rsidRPr="00726F93" w:rsidRDefault="00726F93" w:rsidP="00726F93">
            <w:pPr>
              <w:rPr>
                <w:b/>
              </w:rPr>
            </w:pPr>
            <w:r w:rsidRPr="00726F93">
              <w:rPr>
                <w:b/>
              </w:rPr>
              <w:t>ISO 9001</w:t>
            </w:r>
          </w:p>
        </w:tc>
        <w:tc>
          <w:tcPr>
            <w:tcW w:w="3005" w:type="dxa"/>
          </w:tcPr>
          <w:p w14:paraId="6E773918" w14:textId="77777777" w:rsidR="00726F93" w:rsidRPr="00726F93" w:rsidRDefault="00726F93" w:rsidP="00726F93">
            <w:pPr>
              <w:rPr>
                <w:b/>
              </w:rPr>
            </w:pPr>
            <w:r w:rsidRPr="00726F93">
              <w:rPr>
                <w:b/>
              </w:rPr>
              <w:t>ISO 14001</w:t>
            </w:r>
          </w:p>
        </w:tc>
        <w:tc>
          <w:tcPr>
            <w:tcW w:w="3006" w:type="dxa"/>
          </w:tcPr>
          <w:p w14:paraId="6ED650B1" w14:textId="77777777" w:rsidR="00726F93" w:rsidRPr="00726F93" w:rsidRDefault="00726F93" w:rsidP="00726F93">
            <w:pPr>
              <w:rPr>
                <w:b/>
              </w:rPr>
            </w:pPr>
            <w:r w:rsidRPr="00726F93">
              <w:rPr>
                <w:b/>
              </w:rPr>
              <w:t>ISO 45001</w:t>
            </w:r>
          </w:p>
        </w:tc>
      </w:tr>
      <w:tr w:rsidR="00726F93" w:rsidRPr="00726F93" w14:paraId="3777643B" w14:textId="77777777" w:rsidTr="00377178">
        <w:tc>
          <w:tcPr>
            <w:tcW w:w="3005" w:type="dxa"/>
          </w:tcPr>
          <w:p w14:paraId="42E04533" w14:textId="77777777" w:rsidR="00726F93" w:rsidRPr="00726F93" w:rsidRDefault="00726F93" w:rsidP="00726F93">
            <w:r w:rsidRPr="00726F93">
              <w:t>7.1</w:t>
            </w:r>
          </w:p>
        </w:tc>
        <w:tc>
          <w:tcPr>
            <w:tcW w:w="3005" w:type="dxa"/>
          </w:tcPr>
          <w:p w14:paraId="30CB9895" w14:textId="77777777" w:rsidR="00726F93" w:rsidRPr="00726F93" w:rsidRDefault="00726F93" w:rsidP="00726F93">
            <w:r w:rsidRPr="00726F93">
              <w:t>7.1</w:t>
            </w:r>
          </w:p>
        </w:tc>
        <w:tc>
          <w:tcPr>
            <w:tcW w:w="3006" w:type="dxa"/>
          </w:tcPr>
          <w:p w14:paraId="0DA96AEB" w14:textId="77777777" w:rsidR="00726F93" w:rsidRPr="00726F93" w:rsidRDefault="00726F93" w:rsidP="00726F93">
            <w:r w:rsidRPr="00726F93">
              <w:t>7.1</w:t>
            </w:r>
          </w:p>
        </w:tc>
      </w:tr>
    </w:tbl>
    <w:p w14:paraId="7A4D0160" w14:textId="77777777" w:rsidR="009E0B71" w:rsidRDefault="009E0B71"/>
    <w:sectPr w:rsidR="009E0B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10F33" w14:textId="77777777" w:rsidR="00E54AB6" w:rsidRDefault="00E54AB6" w:rsidP="006E7C14">
      <w:pPr>
        <w:spacing w:after="0" w:line="240" w:lineRule="auto"/>
      </w:pPr>
      <w:r>
        <w:separator/>
      </w:r>
    </w:p>
  </w:endnote>
  <w:endnote w:type="continuationSeparator" w:id="0">
    <w:p w14:paraId="459B39BC" w14:textId="77777777" w:rsidR="00E54AB6" w:rsidRDefault="00E54AB6" w:rsidP="006E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ACAF" w14:textId="77777777" w:rsidR="006E7C14" w:rsidRDefault="006E7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82DB" w14:textId="77777777" w:rsidR="006E7C14" w:rsidRDefault="006E7C14">
    <w:pPr>
      <w:pStyle w:val="Footer"/>
    </w:pPr>
    <w:r>
      <w:rPr>
        <w:rFonts w:ascii="Calibri" w:eastAsia="Times New Roman" w:hAnsi="Calibri" w:cs="Times New Roman"/>
        <w:noProof/>
        <w:sz w:val="20"/>
        <w:szCs w:val="20"/>
        <w:lang w:eastAsia="en-NZ"/>
      </w:rPr>
      <w:drawing>
        <wp:inline distT="0" distB="0" distL="0" distR="0" wp14:anchorId="1B042D3A" wp14:editId="0A47C797">
          <wp:extent cx="809625" cy="390525"/>
          <wp:effectExtent l="0" t="0" r="9525" b="9525"/>
          <wp:docPr id="1" name="Picture 1" descr="Mango-Fre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go-Free-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rFonts w:ascii="Calibri" w:eastAsia="Times New Roman" w:hAnsi="Calibri" w:cs="Times New Roman"/>
        <w:sz w:val="20"/>
        <w:szCs w:val="20"/>
        <w:lang w:val="en-AU" w:eastAsia="en-NZ"/>
      </w:rPr>
      <w:t xml:space="preserve">                                          </w:t>
    </w:r>
    <w:r w:rsidR="00976F8A">
      <w:rPr>
        <w:rFonts w:ascii="Calibri" w:eastAsia="Times New Roman" w:hAnsi="Calibri" w:cs="Times New Roman"/>
        <w:sz w:val="18"/>
        <w:szCs w:val="20"/>
        <w:lang w:val="en-AU" w:eastAsia="en-NZ"/>
      </w:rPr>
      <w:t>© 2018</w:t>
    </w:r>
    <w:r>
      <w:rPr>
        <w:rFonts w:ascii="Calibri" w:eastAsia="Times New Roman" w:hAnsi="Calibri" w:cs="Times New Roman"/>
        <w:sz w:val="18"/>
        <w:szCs w:val="20"/>
        <w:lang w:val="en-AU" w:eastAsia="en-NZ"/>
      </w:rPr>
      <w:t>, Mango Ltd.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A428" w14:textId="77777777" w:rsidR="006E7C14" w:rsidRDefault="006E7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C5CFA" w14:textId="77777777" w:rsidR="00E54AB6" w:rsidRDefault="00E54AB6" w:rsidP="006E7C14">
      <w:pPr>
        <w:spacing w:after="0" w:line="240" w:lineRule="auto"/>
      </w:pPr>
      <w:r>
        <w:separator/>
      </w:r>
    </w:p>
  </w:footnote>
  <w:footnote w:type="continuationSeparator" w:id="0">
    <w:p w14:paraId="07FBC445" w14:textId="77777777" w:rsidR="00E54AB6" w:rsidRDefault="00E54AB6" w:rsidP="006E7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0923" w14:textId="77777777" w:rsidR="006E7C14" w:rsidRDefault="006E7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E4297" w14:textId="77777777" w:rsidR="006E7C14" w:rsidRDefault="006E7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ACD48" w14:textId="77777777" w:rsidR="006E7C14" w:rsidRDefault="006E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8291C"/>
    <w:multiLevelType w:val="hybridMultilevel"/>
    <w:tmpl w:val="0682E77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92169D1"/>
    <w:multiLevelType w:val="hybridMultilevel"/>
    <w:tmpl w:val="7206AD9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93"/>
    <w:rsid w:val="001A5B3C"/>
    <w:rsid w:val="006E7C14"/>
    <w:rsid w:val="00726F93"/>
    <w:rsid w:val="008A5F9F"/>
    <w:rsid w:val="009322FE"/>
    <w:rsid w:val="00976F8A"/>
    <w:rsid w:val="009E0B71"/>
    <w:rsid w:val="00BE0ACF"/>
    <w:rsid w:val="00CE608D"/>
    <w:rsid w:val="00DB2BDF"/>
    <w:rsid w:val="00E54AB6"/>
    <w:rsid w:val="00F94A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2925"/>
  <w15:chartTrackingRefBased/>
  <w15:docId w15:val="{93802FD5-3B00-478D-8336-13469EAE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C14"/>
  </w:style>
  <w:style w:type="paragraph" w:styleId="Footer">
    <w:name w:val="footer"/>
    <w:basedOn w:val="Normal"/>
    <w:link w:val="FooterChar"/>
    <w:uiPriority w:val="99"/>
    <w:unhideWhenUsed/>
    <w:rsid w:val="006E7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7</cp:revision>
  <dcterms:created xsi:type="dcterms:W3CDTF">2017-09-25T03:10:00Z</dcterms:created>
  <dcterms:modified xsi:type="dcterms:W3CDTF">2020-06-30T02:05:00Z</dcterms:modified>
</cp:coreProperties>
</file>