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E853" w14:textId="77777777" w:rsidR="006929FA" w:rsidRPr="00413F58" w:rsidRDefault="00622DD9" w:rsidP="00BF2BA7">
      <w:pPr>
        <w:pStyle w:val="Heading1"/>
        <w:rPr>
          <w:sz w:val="30"/>
          <w:szCs w:val="30"/>
          <w:u w:val="single"/>
        </w:rPr>
      </w:pPr>
      <w:bookmarkStart w:id="0" w:name="_Toc490833252"/>
      <w:r w:rsidRPr="00413F58">
        <w:rPr>
          <w:sz w:val="30"/>
          <w:szCs w:val="30"/>
          <w:u w:val="single"/>
        </w:rPr>
        <w:t xml:space="preserve">Clauses 4.1, 4.2, 4.3 and 4.4 - </w:t>
      </w:r>
      <w:r w:rsidR="006929FA" w:rsidRPr="00413F58">
        <w:rPr>
          <w:sz w:val="30"/>
          <w:szCs w:val="30"/>
          <w:u w:val="single"/>
        </w:rPr>
        <w:t xml:space="preserve">Context of the Organisation </w:t>
      </w:r>
    </w:p>
    <w:p w14:paraId="63187E95" w14:textId="77777777" w:rsidR="006929FA" w:rsidRDefault="006929FA" w:rsidP="00BF2BA7">
      <w:pPr>
        <w:pStyle w:val="Heading2"/>
      </w:pPr>
      <w:bookmarkStart w:id="1" w:name="_Toc490833253"/>
      <w:bookmarkEnd w:id="0"/>
    </w:p>
    <w:p w14:paraId="3DBD1071" w14:textId="77777777" w:rsidR="00BF2BA7" w:rsidRDefault="00BF2BA7" w:rsidP="00BF2BA7">
      <w:pPr>
        <w:pStyle w:val="Heading2"/>
      </w:pPr>
      <w:r>
        <w:t>Company Overview</w:t>
      </w:r>
      <w:bookmarkEnd w:id="1"/>
    </w:p>
    <w:p w14:paraId="192C91A0" w14:textId="77777777" w:rsidR="00BF2BA7" w:rsidRDefault="00BF2BA7" w:rsidP="00BF2BA7">
      <w:r>
        <w:t xml:space="preserve">Established in 2005, the company provides cloud based QHSE compliance software.  </w:t>
      </w:r>
    </w:p>
    <w:p w14:paraId="5DDB610B" w14:textId="77777777" w:rsidR="00BF2BA7" w:rsidRDefault="00BF2BA7" w:rsidP="00BF2BA7">
      <w:r>
        <w:t xml:space="preserve">The company enables its customers to meet their compliance requirements be they ISO 9001, ISO 14001, ISO 45001, ISO 22000, ISO 13485, local and government legislation and regulations. </w:t>
      </w:r>
    </w:p>
    <w:p w14:paraId="4426CC7F" w14:textId="77777777" w:rsidR="00BF2BA7" w:rsidRDefault="00BF2BA7" w:rsidP="00BF2BA7">
      <w:r>
        <w:t>This Integrated Management System (IMS) serves to formalise the policies, processes and operating standards that will apply to the company’s employees, partners and contractors.</w:t>
      </w:r>
    </w:p>
    <w:p w14:paraId="1F7FF463" w14:textId="77777777" w:rsidR="00BF2BA7" w:rsidRPr="00384E67" w:rsidRDefault="00BF2BA7" w:rsidP="00BF2BA7">
      <w:pPr>
        <w:pStyle w:val="Heading2"/>
      </w:pPr>
      <w:bookmarkStart w:id="2" w:name="_Toc490833254"/>
      <w:r w:rsidRPr="00384E67">
        <w:t>External and Internal Issues</w:t>
      </w:r>
      <w:bookmarkEnd w:id="2"/>
    </w:p>
    <w:p w14:paraId="0ACF420D" w14:textId="77777777" w:rsidR="00BF2BA7" w:rsidRDefault="00BF2BA7" w:rsidP="00BF2BA7">
      <w:r>
        <w:t>The company determines the external and internal issues that are relevant to its purpose and strategic direction and that affect its ability to achieve the intended results of the IMS.</w:t>
      </w:r>
    </w:p>
    <w:p w14:paraId="4C259628" w14:textId="77777777" w:rsidR="00BF2BA7" w:rsidRDefault="00BF2BA7" w:rsidP="00BF2BA7">
      <w:r>
        <w:t>Consideration is given to the:</w:t>
      </w:r>
    </w:p>
    <w:p w14:paraId="58FE6787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>Positive and negative factors or conditions.</w:t>
      </w:r>
    </w:p>
    <w:p w14:paraId="32D68E92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>External context and issues, such as legal, regulatory, technological, competitive, cultural, social, political and economic environments.</w:t>
      </w:r>
    </w:p>
    <w:p w14:paraId="6C28396C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>Internal context and issues, such as values, culture, organisation structure, knowledge and performance of the business.</w:t>
      </w:r>
    </w:p>
    <w:p w14:paraId="5E2FE1E3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>Determination and requirements of the needs and expectations of interested parties relevant to the IMS.</w:t>
      </w:r>
    </w:p>
    <w:p w14:paraId="6DF9B2D4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>Authority and ability to exercise control and influence.</w:t>
      </w:r>
    </w:p>
    <w:p w14:paraId="1F4E6867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 xml:space="preserve">Activities, products and services relevant to the business. </w:t>
      </w:r>
    </w:p>
    <w:p w14:paraId="1E07F4C9" w14:textId="77777777" w:rsidR="00BF2BA7" w:rsidRDefault="00BF2BA7" w:rsidP="00BF2BA7">
      <w:pPr>
        <w:pStyle w:val="ListParagraph"/>
        <w:numPr>
          <w:ilvl w:val="0"/>
          <w:numId w:val="1"/>
        </w:numPr>
      </w:pPr>
      <w:r>
        <w:t>Documented information is retained as evidence to support that the context of the organisation has been taken into account in the IMS.</w:t>
      </w:r>
    </w:p>
    <w:p w14:paraId="324693CB" w14:textId="77777777" w:rsidR="00BF2BA7" w:rsidRPr="007E0AB4" w:rsidRDefault="00BF2BA7" w:rsidP="00BF2BA7">
      <w:pPr>
        <w:pStyle w:val="Heading2"/>
      </w:pPr>
      <w:bookmarkStart w:id="3" w:name="_Toc490833255"/>
      <w:r>
        <w:t>Interested Parties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F2BA7" w14:paraId="065C435E" w14:textId="77777777" w:rsidTr="00377178">
        <w:tc>
          <w:tcPr>
            <w:tcW w:w="2547" w:type="dxa"/>
          </w:tcPr>
          <w:p w14:paraId="58A0A53E" w14:textId="77777777" w:rsidR="00BF2BA7" w:rsidRPr="00384E67" w:rsidRDefault="00BF2BA7" w:rsidP="00377178">
            <w:pPr>
              <w:rPr>
                <w:b/>
              </w:rPr>
            </w:pPr>
            <w:r w:rsidRPr="00384E67">
              <w:rPr>
                <w:b/>
              </w:rPr>
              <w:t>Interested Party</w:t>
            </w:r>
          </w:p>
        </w:tc>
        <w:tc>
          <w:tcPr>
            <w:tcW w:w="6469" w:type="dxa"/>
          </w:tcPr>
          <w:p w14:paraId="25F014D7" w14:textId="77777777" w:rsidR="00BF2BA7" w:rsidRPr="00384E67" w:rsidRDefault="00BF2BA7" w:rsidP="00377178">
            <w:pPr>
              <w:rPr>
                <w:b/>
              </w:rPr>
            </w:pPr>
            <w:r w:rsidRPr="00384E67">
              <w:rPr>
                <w:b/>
              </w:rPr>
              <w:t>Needs</w:t>
            </w:r>
            <w:r>
              <w:rPr>
                <w:b/>
              </w:rPr>
              <w:t xml:space="preserve">, </w:t>
            </w:r>
            <w:r w:rsidRPr="00384E67">
              <w:rPr>
                <w:b/>
              </w:rPr>
              <w:t>Expectations</w:t>
            </w:r>
            <w:r>
              <w:rPr>
                <w:b/>
              </w:rPr>
              <w:t xml:space="preserve"> and Issues</w:t>
            </w:r>
          </w:p>
        </w:tc>
      </w:tr>
      <w:tr w:rsidR="00BF2BA7" w14:paraId="49606D3F" w14:textId="77777777" w:rsidTr="00377178">
        <w:tc>
          <w:tcPr>
            <w:tcW w:w="2547" w:type="dxa"/>
          </w:tcPr>
          <w:p w14:paraId="1C9116A9" w14:textId="77777777" w:rsidR="00BF2BA7" w:rsidRDefault="00BF2BA7" w:rsidP="00377178">
            <w:r>
              <w:t>Owners/Shareholders</w:t>
            </w:r>
          </w:p>
        </w:tc>
        <w:tc>
          <w:tcPr>
            <w:tcW w:w="6469" w:type="dxa"/>
          </w:tcPr>
          <w:p w14:paraId="051F1D00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Have a growing business that provides profit.</w:t>
            </w:r>
          </w:p>
          <w:p w14:paraId="15A8470B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Be well governed and well managed. </w:t>
            </w:r>
          </w:p>
          <w:p w14:paraId="73BA33C1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Want staff to enjoy their work, be challenged, perform their job competently and meet the company and customer requirements. </w:t>
            </w:r>
          </w:p>
        </w:tc>
      </w:tr>
      <w:tr w:rsidR="00BF2BA7" w14:paraId="7A264B75" w14:textId="77777777" w:rsidTr="00377178">
        <w:tc>
          <w:tcPr>
            <w:tcW w:w="2547" w:type="dxa"/>
          </w:tcPr>
          <w:p w14:paraId="134BE6BA" w14:textId="77777777" w:rsidR="00BF2BA7" w:rsidRDefault="00BF2BA7" w:rsidP="00377178">
            <w:r>
              <w:t>Customers</w:t>
            </w:r>
          </w:p>
        </w:tc>
        <w:tc>
          <w:tcPr>
            <w:tcW w:w="6469" w:type="dxa"/>
          </w:tcPr>
          <w:p w14:paraId="61DF2311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Value for money.</w:t>
            </w:r>
          </w:p>
          <w:p w14:paraId="4851378A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A simple solution that manages compliance easier.</w:t>
            </w:r>
          </w:p>
          <w:p w14:paraId="6ECC8657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Implementation of the product in-line with customer expectations.</w:t>
            </w:r>
          </w:p>
          <w:p w14:paraId="374AB64F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Receive responsive support. </w:t>
            </w:r>
          </w:p>
          <w:p w14:paraId="4840D488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Delivery of free content to educate around compliance.</w:t>
            </w:r>
          </w:p>
        </w:tc>
      </w:tr>
      <w:tr w:rsidR="00BF2BA7" w14:paraId="76792BF1" w14:textId="77777777" w:rsidTr="00377178">
        <w:tc>
          <w:tcPr>
            <w:tcW w:w="2547" w:type="dxa"/>
          </w:tcPr>
          <w:p w14:paraId="2A29B07B" w14:textId="77777777" w:rsidR="00BF2BA7" w:rsidRDefault="00BF2BA7" w:rsidP="00377178">
            <w:r>
              <w:t>Suppliers/Contractors</w:t>
            </w:r>
          </w:p>
        </w:tc>
        <w:tc>
          <w:tcPr>
            <w:tcW w:w="6469" w:type="dxa"/>
          </w:tcPr>
          <w:p w14:paraId="1C642498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Ongoing and secure work.</w:t>
            </w:r>
          </w:p>
          <w:p w14:paraId="48DCA0C1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To be paid on time.</w:t>
            </w:r>
          </w:p>
          <w:p w14:paraId="530FD52B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Clear understanding of requirements. </w:t>
            </w:r>
          </w:p>
          <w:p w14:paraId="2171B049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Constructive feedback.</w:t>
            </w:r>
          </w:p>
          <w:p w14:paraId="218495F2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Want to provide services/products to a reliable, reputable and financially viable business   </w:t>
            </w:r>
          </w:p>
        </w:tc>
      </w:tr>
      <w:tr w:rsidR="00BF2BA7" w14:paraId="003469B3" w14:textId="77777777" w:rsidTr="00377178">
        <w:tc>
          <w:tcPr>
            <w:tcW w:w="2547" w:type="dxa"/>
          </w:tcPr>
          <w:p w14:paraId="2197C440" w14:textId="77777777" w:rsidR="00BF2BA7" w:rsidRDefault="00BF2BA7" w:rsidP="00377178">
            <w:r>
              <w:lastRenderedPageBreak/>
              <w:t>Partners</w:t>
            </w:r>
          </w:p>
        </w:tc>
        <w:tc>
          <w:tcPr>
            <w:tcW w:w="6469" w:type="dxa"/>
          </w:tcPr>
          <w:p w14:paraId="56507CED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Make them more financially secure through additional revenue from Mango sales.</w:t>
            </w:r>
          </w:p>
          <w:p w14:paraId="68D57A58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Enable them to change their business model from hour-based to value based income. </w:t>
            </w:r>
          </w:p>
          <w:p w14:paraId="60C37189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Want a solution that they can sell, promote and support that will assist their client’s to manage compliance.</w:t>
            </w:r>
          </w:p>
          <w:p w14:paraId="44E7805E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Provide great support and knowledge to help them support their customers.</w:t>
            </w:r>
          </w:p>
        </w:tc>
      </w:tr>
      <w:tr w:rsidR="00BF2BA7" w14:paraId="5246417D" w14:textId="77777777" w:rsidTr="00377178">
        <w:tc>
          <w:tcPr>
            <w:tcW w:w="2547" w:type="dxa"/>
          </w:tcPr>
          <w:p w14:paraId="75C79971" w14:textId="77777777" w:rsidR="00BF2BA7" w:rsidRDefault="00BF2BA7" w:rsidP="00377178">
            <w:r>
              <w:t>Employees within business</w:t>
            </w:r>
          </w:p>
        </w:tc>
        <w:tc>
          <w:tcPr>
            <w:tcW w:w="6469" w:type="dxa"/>
          </w:tcPr>
          <w:p w14:paraId="055684B5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Job security.</w:t>
            </w:r>
          </w:p>
          <w:p w14:paraId="632DD0F8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Salary for work performed.</w:t>
            </w:r>
          </w:p>
          <w:p w14:paraId="6FB6A34A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Flexible work hours.</w:t>
            </w:r>
          </w:p>
          <w:p w14:paraId="4CA34EFC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Clear understanding of their role and responsibilities.</w:t>
            </w:r>
          </w:p>
          <w:p w14:paraId="3019F230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Able to raise issues of concern and provide constructive feedback.</w:t>
            </w:r>
          </w:p>
          <w:p w14:paraId="6E6CF0B4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Good, friendly work environment.</w:t>
            </w:r>
          </w:p>
          <w:p w14:paraId="645B1E5A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To feel valued and appreciated. </w:t>
            </w:r>
          </w:p>
          <w:p w14:paraId="16A8515E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Opportunities for personal development.</w:t>
            </w:r>
          </w:p>
        </w:tc>
      </w:tr>
      <w:tr w:rsidR="00BF2BA7" w14:paraId="37B2C059" w14:textId="77777777" w:rsidTr="00377178">
        <w:tc>
          <w:tcPr>
            <w:tcW w:w="2547" w:type="dxa"/>
          </w:tcPr>
          <w:p w14:paraId="6C4B370B" w14:textId="77777777" w:rsidR="00BF2BA7" w:rsidRDefault="00BF2BA7" w:rsidP="00377178">
            <w:r>
              <w:t>Regulators</w:t>
            </w:r>
          </w:p>
        </w:tc>
        <w:tc>
          <w:tcPr>
            <w:tcW w:w="6469" w:type="dxa"/>
          </w:tcPr>
          <w:p w14:paraId="1C8B8AA6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To meet the required laws and regulations.</w:t>
            </w:r>
          </w:p>
          <w:p w14:paraId="3052BA47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To submit all tax obligations accurately and on time.</w:t>
            </w:r>
          </w:p>
          <w:p w14:paraId="70C10391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 xml:space="preserve">To maintain high standards of corporate governance. </w:t>
            </w:r>
          </w:p>
        </w:tc>
      </w:tr>
      <w:tr w:rsidR="00BF2BA7" w14:paraId="44AAA23F" w14:textId="77777777" w:rsidTr="00377178">
        <w:tc>
          <w:tcPr>
            <w:tcW w:w="2547" w:type="dxa"/>
          </w:tcPr>
          <w:p w14:paraId="5F89D4BF" w14:textId="77777777" w:rsidR="00BF2BA7" w:rsidRDefault="00BF2BA7" w:rsidP="00377178">
            <w:r>
              <w:t>Community</w:t>
            </w:r>
          </w:p>
        </w:tc>
        <w:tc>
          <w:tcPr>
            <w:tcW w:w="6469" w:type="dxa"/>
          </w:tcPr>
          <w:p w14:paraId="45B388FD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Good corporate citizen.</w:t>
            </w:r>
          </w:p>
          <w:p w14:paraId="139B3771" w14:textId="77777777" w:rsidR="00BF2BA7" w:rsidRDefault="00BF2BA7" w:rsidP="00BF2BA7">
            <w:pPr>
              <w:pStyle w:val="ListParagraph"/>
              <w:numPr>
                <w:ilvl w:val="0"/>
                <w:numId w:val="2"/>
              </w:numPr>
            </w:pPr>
            <w:r>
              <w:t>Diversity of employees</w:t>
            </w:r>
          </w:p>
        </w:tc>
      </w:tr>
    </w:tbl>
    <w:p w14:paraId="611F2D91" w14:textId="77777777" w:rsidR="00BF2BA7" w:rsidRDefault="00BF2BA7" w:rsidP="00BF2BA7"/>
    <w:p w14:paraId="0423F5FC" w14:textId="77777777" w:rsidR="00BF2BA7" w:rsidRDefault="00BF2BA7" w:rsidP="00BF2BA7">
      <w:pPr>
        <w:pStyle w:val="Heading2"/>
      </w:pPr>
      <w:bookmarkStart w:id="4" w:name="_Toc490833256"/>
    </w:p>
    <w:p w14:paraId="72A08402" w14:textId="77777777" w:rsidR="00BF2BA7" w:rsidRPr="0038183A" w:rsidRDefault="00BF2BA7" w:rsidP="00BF2BA7">
      <w:pPr>
        <w:pStyle w:val="Heading2"/>
      </w:pPr>
      <w:r w:rsidRPr="00384E67">
        <w:t>Vision, Mission and Values</w:t>
      </w:r>
      <w:bookmarkEnd w:id="4"/>
    </w:p>
    <w:p w14:paraId="12F53B2A" w14:textId="77777777" w:rsidR="00BF2BA7" w:rsidRDefault="00BF2BA7" w:rsidP="00BF2BA7">
      <w:r w:rsidRPr="007B47BA">
        <w:rPr>
          <w:b/>
        </w:rPr>
        <w:t>Vision</w:t>
      </w:r>
      <w:r w:rsidRPr="007B47BA">
        <w:t>: “Gets everyone involved and participating</w:t>
      </w:r>
      <w:r>
        <w:t xml:space="preserve"> in QHSE”</w:t>
      </w:r>
    </w:p>
    <w:p w14:paraId="64EB663D" w14:textId="77777777" w:rsidR="00BF2BA7" w:rsidRPr="007B47BA" w:rsidRDefault="00BF2BA7" w:rsidP="00BF2BA7">
      <w:r w:rsidRPr="007B47BA">
        <w:rPr>
          <w:b/>
        </w:rPr>
        <w:t>Mission</w:t>
      </w:r>
      <w:r>
        <w:t xml:space="preserve">: </w:t>
      </w:r>
      <w:r w:rsidRPr="007B47BA">
        <w:t>Makes compliance enjoyable.</w:t>
      </w:r>
    </w:p>
    <w:p w14:paraId="35BE23E7" w14:textId="77777777" w:rsidR="00BF2BA7" w:rsidRDefault="00BF2BA7" w:rsidP="00BF2BA7">
      <w:r w:rsidRPr="007B47BA">
        <w:rPr>
          <w:b/>
        </w:rPr>
        <w:t>Values</w:t>
      </w:r>
      <w:r>
        <w:t xml:space="preserve">: </w:t>
      </w:r>
      <w:r w:rsidRPr="007B47BA">
        <w:t>Our customers’ are successful in compliance</w:t>
      </w:r>
    </w:p>
    <w:p w14:paraId="5A74246A" w14:textId="77777777" w:rsidR="00BF2BA7" w:rsidRDefault="00BF2BA7" w:rsidP="00BF2BA7"/>
    <w:p w14:paraId="34A5EBFF" w14:textId="77777777" w:rsidR="00BF2BA7" w:rsidRDefault="00BF2BA7" w:rsidP="00BF2BA7">
      <w:pPr>
        <w:pStyle w:val="Heading2"/>
      </w:pPr>
      <w:bookmarkStart w:id="5" w:name="_Toc490833257"/>
      <w:r>
        <w:t>SWOT Analysis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BA7" w:rsidRPr="00675797" w14:paraId="0E8A702A" w14:textId="77777777" w:rsidTr="00377178">
        <w:tc>
          <w:tcPr>
            <w:tcW w:w="4508" w:type="dxa"/>
          </w:tcPr>
          <w:p w14:paraId="5C5B6848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Strengths</w:t>
            </w:r>
          </w:p>
        </w:tc>
        <w:tc>
          <w:tcPr>
            <w:tcW w:w="4508" w:type="dxa"/>
          </w:tcPr>
          <w:p w14:paraId="39BC7968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Weaknesses</w:t>
            </w:r>
          </w:p>
        </w:tc>
      </w:tr>
      <w:tr w:rsidR="00BF2BA7" w14:paraId="0B9AAB9C" w14:textId="77777777" w:rsidTr="00377178">
        <w:tc>
          <w:tcPr>
            <w:tcW w:w="4508" w:type="dxa"/>
          </w:tcPr>
          <w:p w14:paraId="6FFDA584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Provider of a great quality product.</w:t>
            </w:r>
          </w:p>
          <w:p w14:paraId="70C3A3E0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Provider of great support for the product.</w:t>
            </w:r>
          </w:p>
          <w:p w14:paraId="1C72AA02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Responsive development to market requirements.</w:t>
            </w:r>
          </w:p>
          <w:p w14:paraId="75F0DC46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Responsive to identified software issues.</w:t>
            </w:r>
          </w:p>
          <w:p w14:paraId="343F698F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Depth of knowledge of buyer’s persona.</w:t>
            </w:r>
          </w:p>
          <w:p w14:paraId="7FC15DCD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Regular delivery of free content.</w:t>
            </w:r>
          </w:p>
          <w:p w14:paraId="38386CEC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Low client turnover relative to the industry.</w:t>
            </w:r>
          </w:p>
          <w:p w14:paraId="67B75F7E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Quick deployment of product post sales.</w:t>
            </w:r>
          </w:p>
          <w:p w14:paraId="00D742BD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Deep knowledge of customer’s pain</w:t>
            </w:r>
          </w:p>
          <w:p w14:paraId="5D27F798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Adaptable, responsive and able to make decisions.</w:t>
            </w:r>
          </w:p>
          <w:p w14:paraId="61525F21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Flexible to meet a wide range of customer service issues.</w:t>
            </w:r>
          </w:p>
          <w:p w14:paraId="30186349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Open to suggestions to improving the product </w:t>
            </w:r>
          </w:p>
          <w:p w14:paraId="32A5A962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Owners have recognised the need to have external expertise to grow the business.</w:t>
            </w:r>
          </w:p>
          <w:p w14:paraId="185FE17B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Looking at ways of improving the business.</w:t>
            </w:r>
          </w:p>
        </w:tc>
        <w:tc>
          <w:tcPr>
            <w:tcW w:w="4508" w:type="dxa"/>
          </w:tcPr>
          <w:p w14:paraId="3159ED19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Identification of good partners to meet our standards/ requirements.</w:t>
            </w:r>
          </w:p>
          <w:p w14:paraId="61E9A183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Managing and review partner performance</w:t>
            </w:r>
          </w:p>
          <w:p w14:paraId="5AE5F8BA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Too operational and not strategic enough for partners</w:t>
            </w:r>
          </w:p>
          <w:p w14:paraId="4383E51E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Reliance on key employees within the business.</w:t>
            </w:r>
          </w:p>
          <w:p w14:paraId="35F978CE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Time poor in a few key areas</w:t>
            </w:r>
          </w:p>
          <w:p w14:paraId="3E9C468F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Don’t have strong relationships with industry players</w:t>
            </w:r>
          </w:p>
          <w:p w14:paraId="0C4BBFFB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Measurable marketing outcomes based on known starting points</w:t>
            </w:r>
          </w:p>
          <w:p w14:paraId="5110C677" w14:textId="77777777" w:rsidR="00BF2BA7" w:rsidRDefault="00BF2BA7" w:rsidP="00377178"/>
        </w:tc>
      </w:tr>
      <w:tr w:rsidR="00BF2BA7" w:rsidRPr="00675797" w14:paraId="2893244A" w14:textId="77777777" w:rsidTr="00377178">
        <w:tc>
          <w:tcPr>
            <w:tcW w:w="4508" w:type="dxa"/>
          </w:tcPr>
          <w:p w14:paraId="47B6341F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Opportunities</w:t>
            </w:r>
          </w:p>
        </w:tc>
        <w:tc>
          <w:tcPr>
            <w:tcW w:w="4508" w:type="dxa"/>
          </w:tcPr>
          <w:p w14:paraId="33FA68CC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Threats</w:t>
            </w:r>
          </w:p>
        </w:tc>
      </w:tr>
      <w:tr w:rsidR="00BF2BA7" w14:paraId="703A9688" w14:textId="77777777" w:rsidTr="00377178">
        <w:tc>
          <w:tcPr>
            <w:tcW w:w="4508" w:type="dxa"/>
          </w:tcPr>
          <w:p w14:paraId="2FE3FDFB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Changes to standards in our core markets: ISO 9001, ISO 14001, ISO 45001, H&amp;S Act, Food Safety.</w:t>
            </w:r>
          </w:p>
          <w:p w14:paraId="58934A84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New technologies</w:t>
            </w:r>
          </w:p>
          <w:p w14:paraId="259E9CF8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Partnering with other solutions: Software and Hardware</w:t>
            </w:r>
          </w:p>
          <w:p w14:paraId="50F8A8F7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New focussed markets.</w:t>
            </w:r>
          </w:p>
          <w:p w14:paraId="6E76E185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Certification to ISO 9001 will open up other market opportunities through the marketing of the process.</w:t>
            </w:r>
          </w:p>
          <w:p w14:paraId="61B6AAB1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More marketing via additional platforms</w:t>
            </w:r>
          </w:p>
          <w:p w14:paraId="37BF4069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To educate industry in compliance.</w:t>
            </w:r>
          </w:p>
        </w:tc>
        <w:tc>
          <w:tcPr>
            <w:tcW w:w="4508" w:type="dxa"/>
          </w:tcPr>
          <w:p w14:paraId="3F16DC81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>Competition</w:t>
            </w:r>
          </w:p>
          <w:p w14:paraId="6B160AF7" w14:textId="77777777" w:rsidR="00BF2BA7" w:rsidRDefault="00BF2BA7" w:rsidP="00BF2BA7">
            <w:pPr>
              <w:pStyle w:val="ListParagraph"/>
              <w:numPr>
                <w:ilvl w:val="0"/>
                <w:numId w:val="3"/>
              </w:numPr>
            </w:pPr>
            <w:r>
              <w:t xml:space="preserve">Technology </w:t>
            </w:r>
          </w:p>
          <w:p w14:paraId="47AF9839" w14:textId="77777777" w:rsidR="00BF2BA7" w:rsidRDefault="00BF2BA7" w:rsidP="00377178"/>
          <w:p w14:paraId="366F8B2A" w14:textId="77777777" w:rsidR="00BF2BA7" w:rsidRDefault="00BF2BA7" w:rsidP="00377178"/>
        </w:tc>
      </w:tr>
    </w:tbl>
    <w:p w14:paraId="12ADDC2A" w14:textId="77777777" w:rsidR="00BF2BA7" w:rsidRDefault="00BF2BA7" w:rsidP="00BF2BA7"/>
    <w:p w14:paraId="32E3FB5E" w14:textId="77777777" w:rsidR="00BF2BA7" w:rsidRDefault="00BF2BA7" w:rsidP="00BF2BA7">
      <w:pPr>
        <w:pStyle w:val="Heading2"/>
      </w:pPr>
      <w:bookmarkStart w:id="6" w:name="_Toc490833258"/>
      <w:r>
        <w:t>Key Business Strategies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F2BA7" w:rsidRPr="00675797" w14:paraId="09253E5D" w14:textId="77777777" w:rsidTr="00377178">
        <w:tc>
          <w:tcPr>
            <w:tcW w:w="2830" w:type="dxa"/>
          </w:tcPr>
          <w:p w14:paraId="6F2F2341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Strategy</w:t>
            </w:r>
          </w:p>
        </w:tc>
        <w:tc>
          <w:tcPr>
            <w:tcW w:w="6186" w:type="dxa"/>
          </w:tcPr>
          <w:p w14:paraId="7E687A35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Description</w:t>
            </w:r>
          </w:p>
        </w:tc>
      </w:tr>
      <w:tr w:rsidR="00BF2BA7" w14:paraId="3C8A878E" w14:textId="77777777" w:rsidTr="00377178">
        <w:tc>
          <w:tcPr>
            <w:tcW w:w="2830" w:type="dxa"/>
          </w:tcPr>
          <w:p w14:paraId="74D63A0B" w14:textId="77777777" w:rsidR="00BF2BA7" w:rsidRDefault="00BF2BA7" w:rsidP="00377178">
            <w:r>
              <w:t>Develop business processes to accommodate the expected growth.</w:t>
            </w:r>
          </w:p>
        </w:tc>
        <w:tc>
          <w:tcPr>
            <w:tcW w:w="6186" w:type="dxa"/>
          </w:tcPr>
          <w:p w14:paraId="597DA40B" w14:textId="77777777" w:rsidR="00BF2BA7" w:rsidRDefault="00BF2BA7" w:rsidP="00377178">
            <w:r>
              <w:t>Develop and implement business processes that are suitable for the business.</w:t>
            </w:r>
          </w:p>
          <w:p w14:paraId="440B1123" w14:textId="77777777" w:rsidR="00BF2BA7" w:rsidRDefault="00BF2BA7" w:rsidP="00377178">
            <w:r>
              <w:t>Achieve certification to ISO 9001.</w:t>
            </w:r>
          </w:p>
          <w:p w14:paraId="779D4F11" w14:textId="77777777" w:rsidR="00BF2BA7" w:rsidRDefault="00BF2BA7" w:rsidP="00377178">
            <w:r>
              <w:t>Transfer of knowledge to partners and employees for all key processes</w:t>
            </w:r>
          </w:p>
          <w:p w14:paraId="68EF39D5" w14:textId="77777777" w:rsidR="00BF2BA7" w:rsidRDefault="00BF2BA7" w:rsidP="00377178">
            <w:r>
              <w:t>Use technology to manage as many processes as appropriate</w:t>
            </w:r>
          </w:p>
        </w:tc>
      </w:tr>
      <w:tr w:rsidR="00BF2BA7" w14:paraId="3C7AC032" w14:textId="77777777" w:rsidTr="00377178">
        <w:tc>
          <w:tcPr>
            <w:tcW w:w="2830" w:type="dxa"/>
          </w:tcPr>
          <w:p w14:paraId="297F30FF" w14:textId="77777777" w:rsidR="00BF2BA7" w:rsidRDefault="00BF2BA7" w:rsidP="00377178">
            <w:r>
              <w:t>Improve the efficiency and effectiveness of the core processes</w:t>
            </w:r>
          </w:p>
        </w:tc>
        <w:tc>
          <w:tcPr>
            <w:tcW w:w="6186" w:type="dxa"/>
          </w:tcPr>
          <w:p w14:paraId="0F877B62" w14:textId="77777777" w:rsidR="00BF2BA7" w:rsidRDefault="00BF2BA7" w:rsidP="00377178">
            <w:r>
              <w:t>Identify the core processes (i.e. development and release, sales, marketing, implementation, support)</w:t>
            </w:r>
          </w:p>
          <w:p w14:paraId="5B9522C9" w14:textId="77777777" w:rsidR="00BF2BA7" w:rsidRDefault="00BF2BA7" w:rsidP="00377178">
            <w:r>
              <w:t>Identify new ways (e.g. lean techniques) of doing the core processes</w:t>
            </w:r>
          </w:p>
          <w:p w14:paraId="03645E1A" w14:textId="77777777" w:rsidR="00BF2BA7" w:rsidRDefault="00BF2BA7" w:rsidP="00377178">
            <w:r>
              <w:t>Update and embed the core processes to ensure knowledge is retained</w:t>
            </w:r>
          </w:p>
        </w:tc>
      </w:tr>
      <w:tr w:rsidR="00BF2BA7" w14:paraId="6EF7269B" w14:textId="77777777" w:rsidTr="00377178">
        <w:tc>
          <w:tcPr>
            <w:tcW w:w="2830" w:type="dxa"/>
          </w:tcPr>
          <w:p w14:paraId="4C2C1335" w14:textId="77777777" w:rsidR="00BF2BA7" w:rsidRDefault="00BF2BA7" w:rsidP="00377178">
            <w:r>
              <w:t>Personnel to be capable of delivering the growth for the business</w:t>
            </w:r>
          </w:p>
        </w:tc>
        <w:tc>
          <w:tcPr>
            <w:tcW w:w="6186" w:type="dxa"/>
          </w:tcPr>
          <w:p w14:paraId="51E9B850" w14:textId="77777777" w:rsidR="00BF2BA7" w:rsidRDefault="00BF2BA7" w:rsidP="00377178">
            <w:r>
              <w:t>Key leadership personnel to be capable of leading and managing their staff.</w:t>
            </w:r>
          </w:p>
          <w:p w14:paraId="0E50A9A9" w14:textId="77777777" w:rsidR="00BF2BA7" w:rsidRDefault="00BF2BA7" w:rsidP="00377178">
            <w:r>
              <w:t>Competency gaps to be identified by leadership personnel</w:t>
            </w:r>
          </w:p>
          <w:p w14:paraId="47896EA4" w14:textId="77777777" w:rsidR="00BF2BA7" w:rsidRDefault="00BF2BA7" w:rsidP="00377178">
            <w:r>
              <w:t>Personnel to be assessed as competent for their role</w:t>
            </w:r>
          </w:p>
          <w:p w14:paraId="7E6676E5" w14:textId="77777777" w:rsidR="00BF2BA7" w:rsidRDefault="00BF2BA7" w:rsidP="00377178">
            <w:r>
              <w:t>Personnel to receive training for the role</w:t>
            </w:r>
          </w:p>
          <w:p w14:paraId="3BEC2FEB" w14:textId="77777777" w:rsidR="00BF2BA7" w:rsidRDefault="00BF2BA7" w:rsidP="00377178">
            <w:r>
              <w:t>Personnel to receive appropriate experience to do the role</w:t>
            </w:r>
          </w:p>
        </w:tc>
      </w:tr>
      <w:tr w:rsidR="00BF2BA7" w14:paraId="60953418" w14:textId="77777777" w:rsidTr="00377178">
        <w:tc>
          <w:tcPr>
            <w:tcW w:w="2830" w:type="dxa"/>
          </w:tcPr>
          <w:p w14:paraId="1A90F927" w14:textId="77777777" w:rsidR="00BF2BA7" w:rsidRDefault="00BF2BA7" w:rsidP="00377178">
            <w:r>
              <w:t>Grow market share in all markets</w:t>
            </w:r>
          </w:p>
        </w:tc>
        <w:tc>
          <w:tcPr>
            <w:tcW w:w="6186" w:type="dxa"/>
          </w:tcPr>
          <w:p w14:paraId="46B315EC" w14:textId="77777777" w:rsidR="00BF2BA7" w:rsidRDefault="00BF2BA7" w:rsidP="00377178">
            <w:r>
              <w:t>Identify and train new partners</w:t>
            </w:r>
          </w:p>
          <w:p w14:paraId="5F5CE6E2" w14:textId="77777777" w:rsidR="00BF2BA7" w:rsidRDefault="00BF2BA7" w:rsidP="00377178">
            <w:r>
              <w:t>Continuously review partner performance</w:t>
            </w:r>
          </w:p>
          <w:p w14:paraId="0A125860" w14:textId="77777777" w:rsidR="00BF2BA7" w:rsidRDefault="00BF2BA7" w:rsidP="00377178">
            <w:r>
              <w:t>Identify changes to legislation, standards and regulation</w:t>
            </w:r>
          </w:p>
          <w:p w14:paraId="7CD52068" w14:textId="77777777" w:rsidR="00BF2BA7" w:rsidRDefault="00BF2BA7" w:rsidP="00377178">
            <w:r>
              <w:t>Identify key market verticals in each jurisdiction</w:t>
            </w:r>
          </w:p>
          <w:p w14:paraId="17492534" w14:textId="77777777" w:rsidR="00BF2BA7" w:rsidRDefault="00BF2BA7" w:rsidP="00377178">
            <w:r>
              <w:t>Increase the number of qualified lead by creating more content and deliver across multiple channels</w:t>
            </w:r>
          </w:p>
          <w:p w14:paraId="6C24F343" w14:textId="77777777" w:rsidR="00BF2BA7" w:rsidRDefault="00BF2BA7" w:rsidP="00377178">
            <w:r>
              <w:t>Improve the sales conversion rate from qualified leads to sale</w:t>
            </w:r>
          </w:p>
        </w:tc>
      </w:tr>
    </w:tbl>
    <w:p w14:paraId="56FC6624" w14:textId="77777777" w:rsidR="00BF2BA7" w:rsidRDefault="00BF2BA7" w:rsidP="00BF2BA7"/>
    <w:p w14:paraId="2BE762B9" w14:textId="77777777" w:rsidR="00BF2BA7" w:rsidRDefault="00BF2BA7" w:rsidP="00BF2BA7">
      <w:pPr>
        <w:pStyle w:val="Heading2"/>
      </w:pPr>
      <w:bookmarkStart w:id="7" w:name="_Toc490833259"/>
      <w:r>
        <w:lastRenderedPageBreak/>
        <w:t>Scope</w:t>
      </w:r>
      <w:bookmarkEnd w:id="7"/>
    </w:p>
    <w:p w14:paraId="66C31F68" w14:textId="77777777" w:rsidR="00BF2BA7" w:rsidRDefault="00BF2BA7" w:rsidP="00BF2BA7">
      <w:r>
        <w:t xml:space="preserve">The IMS describes how the company requirements are to be addressed throughout its operations and addresses the requirements of ISO 9001:2015, ISO 14001:2015 and ISO 45001:2018. </w:t>
      </w:r>
    </w:p>
    <w:p w14:paraId="6698CE91" w14:textId="77777777" w:rsidR="00BF2BA7" w:rsidRDefault="00BF2BA7" w:rsidP="00BF2BA7">
      <w:r>
        <w:t>The scope is: provision of marketing, sales, support, development and implementation of software solutions. Location Unit 5, 340 Durham St North, Christchurch, New Zealand.</w:t>
      </w:r>
    </w:p>
    <w:p w14:paraId="0F397F33" w14:textId="77777777" w:rsidR="00BF2BA7" w:rsidRDefault="00BF2BA7" w:rsidP="00BF2BA7"/>
    <w:p w14:paraId="2BD177EF" w14:textId="77777777" w:rsidR="00BF2BA7" w:rsidRDefault="00BF2BA7" w:rsidP="00BF2BA7">
      <w:pPr>
        <w:pStyle w:val="Heading2"/>
      </w:pPr>
      <w:bookmarkStart w:id="8" w:name="_Toc490833260"/>
      <w:r>
        <w:t>Management Representative</w:t>
      </w:r>
      <w:bookmarkEnd w:id="8"/>
    </w:p>
    <w:p w14:paraId="1DF2CC57" w14:textId="77777777" w:rsidR="00BF2BA7" w:rsidRDefault="00BF2BA7" w:rsidP="00BF2BA7">
      <w:r>
        <w:t>The Operations Manager is the currently appointed Management Representative and has responsibility and authority for:</w:t>
      </w:r>
    </w:p>
    <w:p w14:paraId="0695E825" w14:textId="77777777" w:rsidR="00BF2BA7" w:rsidRDefault="00BF2BA7" w:rsidP="00BF2BA7">
      <w:pPr>
        <w:pStyle w:val="ListParagraph"/>
        <w:numPr>
          <w:ilvl w:val="0"/>
          <w:numId w:val="4"/>
        </w:numPr>
      </w:pPr>
      <w:r>
        <w:t>Ensuring that the:</w:t>
      </w:r>
    </w:p>
    <w:p w14:paraId="3FF7924E" w14:textId="77777777" w:rsidR="00BF2BA7" w:rsidRDefault="00BF2BA7" w:rsidP="00BF2BA7">
      <w:pPr>
        <w:pStyle w:val="ListParagraph"/>
        <w:numPr>
          <w:ilvl w:val="1"/>
          <w:numId w:val="4"/>
        </w:numPr>
      </w:pPr>
      <w:r>
        <w:t>IMS is established, implemented and maintained in accordance with the requirements of ISO 9001:2015, ISO 14001:2015 and ISO 45001:2018.</w:t>
      </w:r>
    </w:p>
    <w:p w14:paraId="17B4A363" w14:textId="77777777" w:rsidR="00BF2BA7" w:rsidRDefault="00BF2BA7" w:rsidP="00BF2BA7">
      <w:pPr>
        <w:pStyle w:val="ListParagraph"/>
        <w:numPr>
          <w:ilvl w:val="1"/>
          <w:numId w:val="4"/>
        </w:numPr>
      </w:pPr>
      <w:r>
        <w:t>IMS processes are delivering their intended outputs.</w:t>
      </w:r>
    </w:p>
    <w:p w14:paraId="07ECD9C5" w14:textId="77777777" w:rsidR="00BF2BA7" w:rsidRDefault="00BF2BA7" w:rsidP="00BF2BA7">
      <w:pPr>
        <w:pStyle w:val="ListParagraph"/>
        <w:numPr>
          <w:ilvl w:val="1"/>
          <w:numId w:val="4"/>
        </w:numPr>
      </w:pPr>
      <w:r>
        <w:t>Promotion of customer focus throughout the company.</w:t>
      </w:r>
    </w:p>
    <w:p w14:paraId="246B1503" w14:textId="77777777" w:rsidR="00BF2BA7" w:rsidRDefault="00BF2BA7" w:rsidP="00BF2BA7">
      <w:pPr>
        <w:pStyle w:val="ListParagraph"/>
        <w:numPr>
          <w:ilvl w:val="1"/>
          <w:numId w:val="4"/>
        </w:numPr>
      </w:pPr>
      <w:r>
        <w:t>Integrity of the IMS is maintained when changes to the IMS are planned and implemented.</w:t>
      </w:r>
    </w:p>
    <w:p w14:paraId="3B11E1A4" w14:textId="77777777" w:rsidR="00BF2BA7" w:rsidRDefault="00BF2BA7" w:rsidP="00BF2BA7">
      <w:pPr>
        <w:pStyle w:val="ListParagraph"/>
        <w:numPr>
          <w:ilvl w:val="0"/>
          <w:numId w:val="4"/>
        </w:numPr>
      </w:pPr>
      <w:r>
        <w:t>Reporting on the performance of the IMS to top management for review and as a basis for improvement.</w:t>
      </w:r>
    </w:p>
    <w:p w14:paraId="380A2A58" w14:textId="77777777" w:rsidR="00BF2BA7" w:rsidRDefault="00BF2BA7" w:rsidP="00BF2BA7">
      <w:pPr>
        <w:pStyle w:val="Heading2"/>
      </w:pPr>
      <w:bookmarkStart w:id="9" w:name="_Toc490833261"/>
      <w:r>
        <w:t>IMS Structure</w:t>
      </w:r>
      <w:bookmarkEnd w:id="9"/>
    </w:p>
    <w:p w14:paraId="79073CAB" w14:textId="77777777" w:rsidR="00BF2BA7" w:rsidRPr="006109DE" w:rsidRDefault="00BF2BA7" w:rsidP="00BF2BA7">
      <w:pPr>
        <w:rPr>
          <w:b/>
        </w:rPr>
      </w:pPr>
      <w:r w:rsidRPr="006109DE">
        <w:rPr>
          <w:b/>
        </w:rPr>
        <w:t>Interaction of Processes in the IMS</w:t>
      </w:r>
    </w:p>
    <w:p w14:paraId="25AF6FFF" w14:textId="77777777" w:rsidR="00BF2BA7" w:rsidRDefault="00BF2BA7" w:rsidP="00BF2BA7">
      <w:r>
        <w:t xml:space="preserve">The company’s IMS complies with: </w:t>
      </w:r>
    </w:p>
    <w:p w14:paraId="5668577C" w14:textId="77777777" w:rsidR="00BF2BA7" w:rsidRDefault="00BF2BA7" w:rsidP="00BF2BA7">
      <w:pPr>
        <w:pStyle w:val="ListParagraph"/>
        <w:numPr>
          <w:ilvl w:val="0"/>
          <w:numId w:val="8"/>
        </w:numPr>
      </w:pPr>
      <w:r w:rsidRPr="006109DE">
        <w:t xml:space="preserve">ISO 9001:2015, </w:t>
      </w:r>
    </w:p>
    <w:p w14:paraId="7BF125AE" w14:textId="77777777" w:rsidR="00BF2BA7" w:rsidRDefault="00BF2BA7" w:rsidP="00BF2BA7">
      <w:pPr>
        <w:pStyle w:val="ListParagraph"/>
        <w:numPr>
          <w:ilvl w:val="0"/>
          <w:numId w:val="8"/>
        </w:numPr>
      </w:pPr>
      <w:r w:rsidRPr="006109DE">
        <w:t>ISO 14001:2015</w:t>
      </w:r>
    </w:p>
    <w:p w14:paraId="6D3F8B28" w14:textId="77777777" w:rsidR="00BF2BA7" w:rsidRDefault="00BF2BA7" w:rsidP="00BF2BA7">
      <w:pPr>
        <w:pStyle w:val="ListParagraph"/>
        <w:numPr>
          <w:ilvl w:val="0"/>
          <w:numId w:val="8"/>
        </w:numPr>
      </w:pPr>
      <w:r>
        <w:t>ISO 45001:2018</w:t>
      </w:r>
    </w:p>
    <w:p w14:paraId="39CA5C9E" w14:textId="77777777" w:rsidR="00BF2BA7" w:rsidRDefault="00BF2BA7" w:rsidP="00BF2BA7">
      <w:r>
        <w:t>The IMS consists of the following levels of documented information:</w:t>
      </w:r>
    </w:p>
    <w:p w14:paraId="234FE035" w14:textId="77777777" w:rsidR="00BF2BA7" w:rsidRDefault="00BF2BA7" w:rsidP="00BF2BA7">
      <w:pPr>
        <w:pStyle w:val="ListParagraph"/>
        <w:numPr>
          <w:ilvl w:val="0"/>
          <w:numId w:val="7"/>
        </w:numPr>
      </w:pPr>
      <w:r>
        <w:t>Policies: Policies are documents that demonstrate the overall commitment to improving quality performance and are authorised by the Management Team.</w:t>
      </w:r>
    </w:p>
    <w:p w14:paraId="4A591DAE" w14:textId="77777777" w:rsidR="00BF2BA7" w:rsidRDefault="00BF2BA7" w:rsidP="00BF2BA7">
      <w:pPr>
        <w:pStyle w:val="ListParagraph"/>
        <w:numPr>
          <w:ilvl w:val="0"/>
          <w:numId w:val="7"/>
        </w:numPr>
      </w:pPr>
      <w:r>
        <w:t>System procedures: high-level procedures that define the activities that are to be fulfilled to ensure that the IMS that complies with standards.</w:t>
      </w:r>
    </w:p>
    <w:p w14:paraId="57D4808A" w14:textId="77777777" w:rsidR="00BF2BA7" w:rsidRDefault="00BF2BA7" w:rsidP="00BF2BA7">
      <w:pPr>
        <w:pStyle w:val="ListParagraph"/>
        <w:numPr>
          <w:ilvl w:val="0"/>
          <w:numId w:val="7"/>
        </w:numPr>
      </w:pPr>
      <w:r>
        <w:t>Module workflows, operational procedures and work instructions. Control and operational procedures:</w:t>
      </w:r>
    </w:p>
    <w:p w14:paraId="0E54104B" w14:textId="77777777" w:rsidR="00BF2BA7" w:rsidRDefault="00BF2BA7" w:rsidP="00BF2BA7">
      <w:pPr>
        <w:pStyle w:val="ListParagraph"/>
        <w:numPr>
          <w:ilvl w:val="1"/>
          <w:numId w:val="7"/>
        </w:numPr>
      </w:pPr>
      <w:r>
        <w:t>Meet customers’ requirements.</w:t>
      </w:r>
    </w:p>
    <w:p w14:paraId="4A01BEC6" w14:textId="77777777" w:rsidR="00BF2BA7" w:rsidRDefault="00BF2BA7" w:rsidP="00BF2BA7">
      <w:pPr>
        <w:pStyle w:val="ListParagraph"/>
        <w:numPr>
          <w:ilvl w:val="1"/>
          <w:numId w:val="7"/>
        </w:numPr>
      </w:pPr>
      <w:r>
        <w:t>Provide supplementary guidance and instructions to support the intent of the IMS.</w:t>
      </w:r>
    </w:p>
    <w:p w14:paraId="40008E3E" w14:textId="77777777" w:rsidR="00BF2BA7" w:rsidRDefault="00BF2BA7" w:rsidP="00BF2BA7">
      <w:pPr>
        <w:pStyle w:val="ListParagraph"/>
        <w:numPr>
          <w:ilvl w:val="1"/>
          <w:numId w:val="7"/>
        </w:numPr>
      </w:pPr>
      <w:r>
        <w:t>Ensure that the requirements of the IMS will be adequately addressed within the organisation.</w:t>
      </w:r>
    </w:p>
    <w:p w14:paraId="705DB1F8" w14:textId="77777777" w:rsidR="00BF2BA7" w:rsidRDefault="00BF2BA7" w:rsidP="00BF2BA7">
      <w:pPr>
        <w:pStyle w:val="ListParagraph"/>
        <w:numPr>
          <w:ilvl w:val="0"/>
          <w:numId w:val="5"/>
        </w:numPr>
      </w:pPr>
      <w:r>
        <w:t>Forms, registers and records are evidence to prove the IMS is operational.</w:t>
      </w:r>
    </w:p>
    <w:p w14:paraId="558161F1" w14:textId="77777777" w:rsidR="00BF2BA7" w:rsidRDefault="00BF2BA7" w:rsidP="00BF2BA7">
      <w:r>
        <w:t>A diagram of the structure of the IMS structure is presented below.</w:t>
      </w:r>
    </w:p>
    <w:p w14:paraId="5F97354A" w14:textId="77777777" w:rsidR="00BF2BA7" w:rsidRDefault="00BF2BA7" w:rsidP="00BF2BA7">
      <w:pPr>
        <w:rPr>
          <w:noProof/>
          <w:lang w:eastAsia="en-NZ"/>
        </w:rPr>
      </w:pPr>
      <w:r>
        <w:rPr>
          <w:noProof/>
          <w:lang w:eastAsia="en-NZ"/>
        </w:rPr>
        <w:lastRenderedPageBreak/>
        <w:drawing>
          <wp:inline distT="0" distB="0" distL="0" distR="0" wp14:anchorId="3316E27F" wp14:editId="0FFBECB2">
            <wp:extent cx="5486400" cy="3200400"/>
            <wp:effectExtent l="19050" t="19050" r="3810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6E43073" w14:textId="77777777" w:rsidR="00BF2BA7" w:rsidRDefault="00BF2BA7" w:rsidP="00BF2BA7"/>
    <w:p w14:paraId="3B237A14" w14:textId="77777777" w:rsidR="00BF2BA7" w:rsidRDefault="00BF2BA7" w:rsidP="00BF2BA7">
      <w:r>
        <w:t>Mango compliance software solution:</w:t>
      </w:r>
    </w:p>
    <w:p w14:paraId="5B0F23FC" w14:textId="77777777" w:rsidR="00BF2BA7" w:rsidRDefault="00BF2BA7" w:rsidP="00BF2BA7">
      <w:pPr>
        <w:pStyle w:val="ListParagraph"/>
        <w:numPr>
          <w:ilvl w:val="0"/>
          <w:numId w:val="6"/>
        </w:numPr>
      </w:pPr>
      <w:r>
        <w:t>Provides automated workflows for the effective and efficient operation of the IMS.</w:t>
      </w:r>
    </w:p>
    <w:p w14:paraId="6EE468C4" w14:textId="77777777" w:rsidR="00BF2BA7" w:rsidRDefault="00BF2BA7" w:rsidP="00BF2BA7">
      <w:pPr>
        <w:pStyle w:val="ListParagraph"/>
        <w:numPr>
          <w:ilvl w:val="0"/>
          <w:numId w:val="6"/>
        </w:numPr>
      </w:pPr>
      <w:r>
        <w:t>Underpins the IMS and serves as the main retention application for all documented information.</w:t>
      </w:r>
    </w:p>
    <w:p w14:paraId="4B940876" w14:textId="77777777" w:rsidR="00BF2BA7" w:rsidRDefault="00BF2BA7" w:rsidP="00BF2BA7">
      <w:pPr>
        <w:pStyle w:val="ListParagraph"/>
        <w:numPr>
          <w:ilvl w:val="0"/>
          <w:numId w:val="6"/>
        </w:numPr>
      </w:pPr>
      <w:r>
        <w:t xml:space="preserve">Workflows and modules replace written procedures and forms associated with the process. </w:t>
      </w:r>
    </w:p>
    <w:p w14:paraId="09156805" w14:textId="77777777" w:rsidR="00BF2BA7" w:rsidRDefault="00BF2BA7" w:rsidP="00BF2BA7">
      <w:r>
        <w:t>They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F2BA7" w:rsidRPr="00675797" w14:paraId="26407F9E" w14:textId="77777777" w:rsidTr="00377178">
        <w:tc>
          <w:tcPr>
            <w:tcW w:w="2547" w:type="dxa"/>
          </w:tcPr>
          <w:p w14:paraId="1544306E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Module</w:t>
            </w:r>
            <w:r>
              <w:rPr>
                <w:b/>
              </w:rPr>
              <w:t>s</w:t>
            </w:r>
          </w:p>
        </w:tc>
        <w:tc>
          <w:tcPr>
            <w:tcW w:w="6469" w:type="dxa"/>
          </w:tcPr>
          <w:p w14:paraId="7402B0AB" w14:textId="77777777" w:rsidR="00BF2BA7" w:rsidRPr="00675797" w:rsidRDefault="00BF2BA7" w:rsidP="00377178">
            <w:pPr>
              <w:rPr>
                <w:b/>
              </w:rPr>
            </w:pPr>
            <w:r w:rsidRPr="00675797">
              <w:rPr>
                <w:b/>
              </w:rPr>
              <w:t>Actions</w:t>
            </w:r>
          </w:p>
        </w:tc>
      </w:tr>
      <w:tr w:rsidR="00BF2BA7" w14:paraId="7F200800" w14:textId="77777777" w:rsidTr="00377178">
        <w:tc>
          <w:tcPr>
            <w:tcW w:w="2547" w:type="dxa"/>
          </w:tcPr>
          <w:p w14:paraId="136C8EAB" w14:textId="77777777" w:rsidR="00BF2BA7" w:rsidRDefault="00BF2BA7" w:rsidP="00377178">
            <w:r>
              <w:t>Accident/Incident</w:t>
            </w:r>
          </w:p>
        </w:tc>
        <w:tc>
          <w:tcPr>
            <w:tcW w:w="6469" w:type="dxa"/>
          </w:tcPr>
          <w:p w14:paraId="46A9E76D" w14:textId="77777777" w:rsidR="00BF2BA7" w:rsidRDefault="00BF2BA7" w:rsidP="00377178">
            <w:r>
              <w:t>Controls all near miss, accident, incident or injury reporting, investigation, corrective action and injury management. The workflow manages the process.</w:t>
            </w:r>
          </w:p>
        </w:tc>
      </w:tr>
      <w:tr w:rsidR="00BF2BA7" w14:paraId="45702DE8" w14:textId="77777777" w:rsidTr="00377178">
        <w:tc>
          <w:tcPr>
            <w:tcW w:w="2547" w:type="dxa"/>
          </w:tcPr>
          <w:p w14:paraId="0ADFEC2D" w14:textId="77777777" w:rsidR="00BF2BA7" w:rsidRDefault="00BF2BA7" w:rsidP="00377178">
            <w:r>
              <w:t>Audit/Inspection</w:t>
            </w:r>
          </w:p>
        </w:tc>
        <w:tc>
          <w:tcPr>
            <w:tcW w:w="6469" w:type="dxa"/>
          </w:tcPr>
          <w:p w14:paraId="4B743DB5" w14:textId="77777777" w:rsidR="00BF2BA7" w:rsidRDefault="00BF2BA7" w:rsidP="00377178">
            <w:r>
              <w:t>Controls the audit process, from scheduling through to audit reports.  Its captures all the corrective actions in the Improvement module.</w:t>
            </w:r>
          </w:p>
        </w:tc>
      </w:tr>
      <w:tr w:rsidR="00BF2BA7" w14:paraId="61AFF72F" w14:textId="77777777" w:rsidTr="00377178">
        <w:tc>
          <w:tcPr>
            <w:tcW w:w="2547" w:type="dxa"/>
          </w:tcPr>
          <w:p w14:paraId="7B9DFF5C" w14:textId="77777777" w:rsidR="00BF2BA7" w:rsidRDefault="00BF2BA7" w:rsidP="00377178">
            <w:r>
              <w:t>Compliance</w:t>
            </w:r>
          </w:p>
        </w:tc>
        <w:tc>
          <w:tcPr>
            <w:tcW w:w="6469" w:type="dxa"/>
          </w:tcPr>
          <w:p w14:paraId="775A63B4" w14:textId="77777777" w:rsidR="00BF2BA7" w:rsidRDefault="00BF2BA7" w:rsidP="00377178">
            <w:r>
              <w:t>Controls all the reporting and investigation of legal, regulatory and standard registers in a seamless workflow.</w:t>
            </w:r>
          </w:p>
        </w:tc>
      </w:tr>
      <w:tr w:rsidR="00BF2BA7" w14:paraId="305DAA4E" w14:textId="77777777" w:rsidTr="00377178">
        <w:tc>
          <w:tcPr>
            <w:tcW w:w="2547" w:type="dxa"/>
          </w:tcPr>
          <w:p w14:paraId="36AABD96" w14:textId="77777777" w:rsidR="00BF2BA7" w:rsidRDefault="00BF2BA7" w:rsidP="00377178">
            <w:r>
              <w:t>Documents</w:t>
            </w:r>
          </w:p>
        </w:tc>
        <w:tc>
          <w:tcPr>
            <w:tcW w:w="6469" w:type="dxa"/>
          </w:tcPr>
          <w:p w14:paraId="4F37F277" w14:textId="77777777" w:rsidR="00BF2BA7" w:rsidRDefault="00BF2BA7" w:rsidP="00377178">
            <w:r>
              <w:t>Controls and maintains the approval, publishing and authorisation of all documentation within the module with electronic signatures.</w:t>
            </w:r>
          </w:p>
        </w:tc>
      </w:tr>
      <w:tr w:rsidR="00BF2BA7" w14:paraId="5FFD5796" w14:textId="77777777" w:rsidTr="00377178">
        <w:tc>
          <w:tcPr>
            <w:tcW w:w="2547" w:type="dxa"/>
          </w:tcPr>
          <w:p w14:paraId="145B3B78" w14:textId="77777777" w:rsidR="00BF2BA7" w:rsidRDefault="00BF2BA7" w:rsidP="00377178">
            <w:r>
              <w:t>Event Management</w:t>
            </w:r>
          </w:p>
        </w:tc>
        <w:tc>
          <w:tcPr>
            <w:tcW w:w="6469" w:type="dxa"/>
          </w:tcPr>
          <w:p w14:paraId="0B0528DD" w14:textId="77777777" w:rsidR="00BF2BA7" w:rsidRDefault="00BF2BA7" w:rsidP="00377178">
            <w:r>
              <w:t>Controls scheduled tasks to ensure critical activities can be managed and monitored.  It includes email reminders and alerts when events are due or overdue.</w:t>
            </w:r>
          </w:p>
        </w:tc>
      </w:tr>
      <w:tr w:rsidR="00BF2BA7" w14:paraId="64543E87" w14:textId="77777777" w:rsidTr="00377178">
        <w:tc>
          <w:tcPr>
            <w:tcW w:w="2547" w:type="dxa"/>
          </w:tcPr>
          <w:p w14:paraId="15160344" w14:textId="77777777" w:rsidR="00BF2BA7" w:rsidRDefault="00BF2BA7" w:rsidP="00377178">
            <w:r>
              <w:t>Human Resources</w:t>
            </w:r>
          </w:p>
        </w:tc>
        <w:tc>
          <w:tcPr>
            <w:tcW w:w="6469" w:type="dxa"/>
          </w:tcPr>
          <w:p w14:paraId="0887FF27" w14:textId="77777777" w:rsidR="00BF2BA7" w:rsidRDefault="00BF2BA7" w:rsidP="00377178">
            <w:r>
              <w:t xml:space="preserve">Controls all </w:t>
            </w:r>
            <w:r w:rsidRPr="003909CD">
              <w:t>a comprehensive central database of employee details that links people with their skills and positions</w:t>
            </w:r>
            <w:r>
              <w:t>.</w:t>
            </w:r>
          </w:p>
        </w:tc>
      </w:tr>
      <w:tr w:rsidR="00BF2BA7" w14:paraId="797477CE" w14:textId="77777777" w:rsidTr="00377178">
        <w:tc>
          <w:tcPr>
            <w:tcW w:w="2547" w:type="dxa"/>
          </w:tcPr>
          <w:p w14:paraId="0EEFA633" w14:textId="77777777" w:rsidR="00BF2BA7" w:rsidRDefault="00BF2BA7" w:rsidP="00377178">
            <w:r>
              <w:t>Improvement</w:t>
            </w:r>
          </w:p>
        </w:tc>
        <w:tc>
          <w:tcPr>
            <w:tcW w:w="6469" w:type="dxa"/>
          </w:tcPr>
          <w:p w14:paraId="1AC7AE3F" w14:textId="77777777" w:rsidR="00BF2BA7" w:rsidRDefault="00BF2BA7" w:rsidP="00377178">
            <w:r>
              <w:t>Controls all reporting, investigation and corrective actions for customer complaints, audit findings, internal issues or non-conformances. The workflow manages the process.</w:t>
            </w:r>
          </w:p>
        </w:tc>
      </w:tr>
      <w:tr w:rsidR="00BF2BA7" w14:paraId="02DCA6FA" w14:textId="77777777" w:rsidTr="00377178">
        <w:tc>
          <w:tcPr>
            <w:tcW w:w="2547" w:type="dxa"/>
          </w:tcPr>
          <w:p w14:paraId="042520A3" w14:textId="77777777" w:rsidR="00BF2BA7" w:rsidRDefault="00BF2BA7" w:rsidP="00377178">
            <w:r>
              <w:t>Plant/Equipment</w:t>
            </w:r>
          </w:p>
        </w:tc>
        <w:tc>
          <w:tcPr>
            <w:tcW w:w="6469" w:type="dxa"/>
          </w:tcPr>
          <w:p w14:paraId="1F61B800" w14:textId="77777777" w:rsidR="00BF2BA7" w:rsidRDefault="00BF2BA7" w:rsidP="00377178">
            <w:r>
              <w:t>Controls the maintenance of plant and equipment with email reminders and alerts when maintenance is due or overdue.</w:t>
            </w:r>
          </w:p>
        </w:tc>
      </w:tr>
      <w:tr w:rsidR="00BF2BA7" w14:paraId="19685667" w14:textId="77777777" w:rsidTr="00377178">
        <w:tc>
          <w:tcPr>
            <w:tcW w:w="2547" w:type="dxa"/>
          </w:tcPr>
          <w:p w14:paraId="65FE8987" w14:textId="77777777" w:rsidR="00BF2BA7" w:rsidRDefault="00BF2BA7" w:rsidP="00377178">
            <w:r>
              <w:lastRenderedPageBreak/>
              <w:t>Risk Management</w:t>
            </w:r>
          </w:p>
        </w:tc>
        <w:tc>
          <w:tcPr>
            <w:tcW w:w="6469" w:type="dxa"/>
          </w:tcPr>
          <w:p w14:paraId="70EEEF89" w14:textId="77777777" w:rsidR="00BF2BA7" w:rsidRDefault="00BF2BA7" w:rsidP="00377178">
            <w:r>
              <w:t>Controls identified and managed risks. The workflow manages the process</w:t>
            </w:r>
          </w:p>
        </w:tc>
      </w:tr>
      <w:tr w:rsidR="00BF2BA7" w14:paraId="16E241E1" w14:textId="77777777" w:rsidTr="00377178">
        <w:tc>
          <w:tcPr>
            <w:tcW w:w="2547" w:type="dxa"/>
          </w:tcPr>
          <w:p w14:paraId="52C77C2B" w14:textId="77777777" w:rsidR="00BF2BA7" w:rsidRDefault="00BF2BA7" w:rsidP="00377178">
            <w:r>
              <w:t>Supplier and Contractor Management</w:t>
            </w:r>
          </w:p>
        </w:tc>
        <w:tc>
          <w:tcPr>
            <w:tcW w:w="6469" w:type="dxa"/>
          </w:tcPr>
          <w:p w14:paraId="49F353CA" w14:textId="77777777" w:rsidR="00BF2BA7" w:rsidRDefault="00BF2BA7" w:rsidP="00377178">
            <w:r>
              <w:t>Controls all external suppliers and contractor’s details and performance is captured and reviewed.</w:t>
            </w:r>
          </w:p>
        </w:tc>
      </w:tr>
    </w:tbl>
    <w:p w14:paraId="010611E2" w14:textId="77777777" w:rsidR="00BF2BA7" w:rsidRDefault="00BF2BA7" w:rsidP="00BF2BA7"/>
    <w:p w14:paraId="60E8C6F8" w14:textId="77777777" w:rsidR="00BF2BA7" w:rsidRPr="006109DE" w:rsidRDefault="00BF2BA7" w:rsidP="00BF2BA7">
      <w:pPr>
        <w:pStyle w:val="Heading2"/>
      </w:pPr>
      <w:bookmarkStart w:id="10" w:name="_Toc490833262"/>
      <w:r>
        <w:t>Process Flow</w:t>
      </w:r>
      <w:bookmarkEnd w:id="10"/>
    </w:p>
    <w:p w14:paraId="5D25F6F4" w14:textId="77777777" w:rsidR="00BF2BA7" w:rsidRPr="00DC2781" w:rsidRDefault="00BF2BA7" w:rsidP="00BF2BA7">
      <w:pPr>
        <w:rPr>
          <w:b/>
        </w:rPr>
      </w:pPr>
      <w:r w:rsidRPr="00DC2781">
        <w:rPr>
          <w:b/>
        </w:rPr>
        <w:t>Purpose and Scope</w:t>
      </w:r>
    </w:p>
    <w:p w14:paraId="147FD24C" w14:textId="77777777" w:rsidR="00BF2BA7" w:rsidRDefault="00BF2BA7" w:rsidP="00BF2BA7">
      <w:r>
        <w:t>To describe the interaction of process through the customer journey.</w:t>
      </w:r>
    </w:p>
    <w:p w14:paraId="06B3776B" w14:textId="77777777" w:rsidR="00BF2BA7" w:rsidRPr="00DC2781" w:rsidRDefault="00BF2BA7" w:rsidP="00BF2BA7">
      <w:pPr>
        <w:rPr>
          <w:b/>
        </w:rPr>
      </w:pPr>
      <w:r w:rsidRPr="00DC2781">
        <w:rPr>
          <w:b/>
        </w:rPr>
        <w:t>Procedure</w:t>
      </w:r>
    </w:p>
    <w:p w14:paraId="42BA4891" w14:textId="7D839A20" w:rsidR="00BF2BA7" w:rsidRDefault="00BF2BA7" w:rsidP="00770765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EB411E0" wp14:editId="6D1E9477">
            <wp:simplePos x="914400" y="2971800"/>
            <wp:positionH relativeFrom="column">
              <wp:align>left</wp:align>
            </wp:positionH>
            <wp:positionV relativeFrom="paragraph">
              <wp:align>top</wp:align>
            </wp:positionV>
            <wp:extent cx="1312920" cy="5924550"/>
            <wp:effectExtent l="0" t="0" r="1905" b="0"/>
            <wp:wrapSquare wrapText="bothSides"/>
            <wp:docPr id="7" name="Picture 7" descr="Process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ess Fl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2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DD9">
        <w:br w:type="textWrapping" w:clear="all"/>
      </w:r>
      <w: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2BA7" w:rsidRPr="007A4F68" w14:paraId="50D1F14B" w14:textId="77777777" w:rsidTr="00377178">
        <w:tc>
          <w:tcPr>
            <w:tcW w:w="3005" w:type="dxa"/>
          </w:tcPr>
          <w:p w14:paraId="7F7EAD73" w14:textId="77777777" w:rsidR="00BF2BA7" w:rsidRPr="007A4F68" w:rsidRDefault="00BF2BA7" w:rsidP="00377178">
            <w:pPr>
              <w:rPr>
                <w:b/>
              </w:rPr>
            </w:pPr>
            <w:r w:rsidRPr="007A4F68">
              <w:rPr>
                <w:b/>
              </w:rPr>
              <w:t>ISO 9001</w:t>
            </w:r>
          </w:p>
        </w:tc>
        <w:tc>
          <w:tcPr>
            <w:tcW w:w="3005" w:type="dxa"/>
          </w:tcPr>
          <w:p w14:paraId="39D11F9F" w14:textId="77777777" w:rsidR="00BF2BA7" w:rsidRPr="007A4F68" w:rsidRDefault="00BF2BA7" w:rsidP="00377178">
            <w:pPr>
              <w:rPr>
                <w:b/>
              </w:rPr>
            </w:pPr>
            <w:r w:rsidRPr="007A4F68">
              <w:rPr>
                <w:b/>
              </w:rPr>
              <w:t>ISO 14001</w:t>
            </w:r>
          </w:p>
        </w:tc>
        <w:tc>
          <w:tcPr>
            <w:tcW w:w="3006" w:type="dxa"/>
          </w:tcPr>
          <w:p w14:paraId="26B6E091" w14:textId="77777777" w:rsidR="00BF2BA7" w:rsidRPr="007A4F68" w:rsidRDefault="00BF2BA7" w:rsidP="00377178">
            <w:pPr>
              <w:rPr>
                <w:b/>
              </w:rPr>
            </w:pPr>
            <w:r w:rsidRPr="007A4F68">
              <w:rPr>
                <w:b/>
              </w:rPr>
              <w:t>ISO 45001</w:t>
            </w:r>
          </w:p>
        </w:tc>
      </w:tr>
      <w:tr w:rsidR="00BF2BA7" w14:paraId="2A99DD99" w14:textId="77777777" w:rsidTr="00377178">
        <w:tc>
          <w:tcPr>
            <w:tcW w:w="3005" w:type="dxa"/>
          </w:tcPr>
          <w:p w14:paraId="2122A330" w14:textId="77777777" w:rsidR="00BF2BA7" w:rsidRDefault="00BF2BA7" w:rsidP="00377178">
            <w:r>
              <w:t>4.1, 4.2, 4.3, 4.4</w:t>
            </w:r>
          </w:p>
        </w:tc>
        <w:tc>
          <w:tcPr>
            <w:tcW w:w="3005" w:type="dxa"/>
          </w:tcPr>
          <w:p w14:paraId="48DB3337" w14:textId="77777777" w:rsidR="00BF2BA7" w:rsidRDefault="00BF2BA7" w:rsidP="00377178">
            <w:r>
              <w:t>4.1, 4.2, 4.3, 4.4</w:t>
            </w:r>
          </w:p>
        </w:tc>
        <w:tc>
          <w:tcPr>
            <w:tcW w:w="3006" w:type="dxa"/>
          </w:tcPr>
          <w:p w14:paraId="1C48A976" w14:textId="77777777" w:rsidR="00BF2BA7" w:rsidRDefault="00BF2BA7" w:rsidP="00377178">
            <w:r>
              <w:t>4.1, 4.2, 4.3, 4.4</w:t>
            </w:r>
          </w:p>
        </w:tc>
      </w:tr>
    </w:tbl>
    <w:p w14:paraId="6BD7063A" w14:textId="77777777" w:rsidR="009E0B71" w:rsidRDefault="009E0B71" w:rsidP="00770765"/>
    <w:sectPr w:rsidR="009E0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6C71" w14:textId="77777777" w:rsidR="004E4039" w:rsidRDefault="004E4039" w:rsidP="00EC4327">
      <w:pPr>
        <w:spacing w:after="0" w:line="240" w:lineRule="auto"/>
      </w:pPr>
      <w:r>
        <w:separator/>
      </w:r>
    </w:p>
  </w:endnote>
  <w:endnote w:type="continuationSeparator" w:id="0">
    <w:p w14:paraId="1243102C" w14:textId="77777777" w:rsidR="004E4039" w:rsidRDefault="004E4039" w:rsidP="00EC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D56B" w14:textId="77777777" w:rsidR="00EC4327" w:rsidRDefault="00EC4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9B38" w14:textId="77777777" w:rsidR="00EC4327" w:rsidRDefault="00EC4327">
    <w:pPr>
      <w:pStyle w:val="Footer"/>
    </w:pPr>
    <w:r>
      <w:rPr>
        <w:rFonts w:ascii="Calibri" w:eastAsia="Times New Roman" w:hAnsi="Calibri" w:cs="Times New Roman"/>
        <w:noProof/>
        <w:sz w:val="20"/>
        <w:szCs w:val="20"/>
        <w:lang w:eastAsia="en-NZ"/>
      </w:rPr>
      <w:drawing>
        <wp:inline distT="0" distB="0" distL="0" distR="0" wp14:anchorId="4A553EBD" wp14:editId="4354AA7B">
          <wp:extent cx="809625" cy="390525"/>
          <wp:effectExtent l="0" t="0" r="9525" b="9525"/>
          <wp:docPr id="1" name="Picture 1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20"/>
        <w:szCs w:val="20"/>
        <w:lang w:val="en-AU" w:eastAsia="en-NZ"/>
      </w:rPr>
      <w:t xml:space="preserve">                                          </w:t>
    </w:r>
    <w:r>
      <w:rPr>
        <w:rFonts w:ascii="Calibri" w:eastAsia="Times New Roman" w:hAnsi="Calibri" w:cs="Times New Roman"/>
        <w:sz w:val="18"/>
        <w:szCs w:val="20"/>
        <w:lang w:val="en-AU" w:eastAsia="en-NZ"/>
      </w:rPr>
      <w:t>© 201</w:t>
    </w:r>
    <w:r w:rsidR="0035448F">
      <w:rPr>
        <w:rFonts w:ascii="Calibri" w:eastAsia="Times New Roman" w:hAnsi="Calibri" w:cs="Times New Roman"/>
        <w:sz w:val="18"/>
        <w:szCs w:val="20"/>
        <w:lang w:val="en-AU" w:eastAsia="en-NZ"/>
      </w:rPr>
      <w:t>8</w:t>
    </w:r>
    <w:r>
      <w:rPr>
        <w:rFonts w:ascii="Calibri" w:eastAsia="Times New Roman" w:hAnsi="Calibri" w:cs="Times New Roman"/>
        <w:sz w:val="18"/>
        <w:szCs w:val="20"/>
        <w:lang w:val="en-AU" w:eastAsia="en-NZ"/>
      </w:rPr>
      <w:t>, Mango Ltd. 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B6A9" w14:textId="77777777" w:rsidR="00EC4327" w:rsidRDefault="00EC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9362" w14:textId="77777777" w:rsidR="004E4039" w:rsidRDefault="004E4039" w:rsidP="00EC4327">
      <w:pPr>
        <w:spacing w:after="0" w:line="240" w:lineRule="auto"/>
      </w:pPr>
      <w:r>
        <w:separator/>
      </w:r>
    </w:p>
  </w:footnote>
  <w:footnote w:type="continuationSeparator" w:id="0">
    <w:p w14:paraId="51522396" w14:textId="77777777" w:rsidR="004E4039" w:rsidRDefault="004E4039" w:rsidP="00EC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5FD7" w14:textId="77777777" w:rsidR="00EC4327" w:rsidRDefault="00EC4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054" w14:textId="77777777" w:rsidR="00EC4327" w:rsidRDefault="00EC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9651" w14:textId="77777777" w:rsidR="00EC4327" w:rsidRDefault="00EC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B09"/>
    <w:multiLevelType w:val="hybridMultilevel"/>
    <w:tmpl w:val="AC941C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777"/>
    <w:multiLevelType w:val="hybridMultilevel"/>
    <w:tmpl w:val="34620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6DE"/>
    <w:multiLevelType w:val="hybridMultilevel"/>
    <w:tmpl w:val="21A419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4949"/>
    <w:multiLevelType w:val="hybridMultilevel"/>
    <w:tmpl w:val="09DCB6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A7128"/>
    <w:multiLevelType w:val="hybridMultilevel"/>
    <w:tmpl w:val="D1FEA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4234"/>
    <w:multiLevelType w:val="hybridMultilevel"/>
    <w:tmpl w:val="E92E1A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7EC0"/>
    <w:multiLevelType w:val="hybridMultilevel"/>
    <w:tmpl w:val="ABEC1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799B"/>
    <w:multiLevelType w:val="hybridMultilevel"/>
    <w:tmpl w:val="E17278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A7"/>
    <w:rsid w:val="000A2A13"/>
    <w:rsid w:val="0035448F"/>
    <w:rsid w:val="003C7720"/>
    <w:rsid w:val="00413F58"/>
    <w:rsid w:val="004E4039"/>
    <w:rsid w:val="00622DD9"/>
    <w:rsid w:val="006929FA"/>
    <w:rsid w:val="00770765"/>
    <w:rsid w:val="009E0B71"/>
    <w:rsid w:val="00BF2BA7"/>
    <w:rsid w:val="00CF4B15"/>
    <w:rsid w:val="00E86037"/>
    <w:rsid w:val="00E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7D2D"/>
  <w15:chartTrackingRefBased/>
  <w15:docId w15:val="{E5CF4C2C-7BEF-40A2-9106-FA0A0E6C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A7"/>
  </w:style>
  <w:style w:type="paragraph" w:styleId="Heading1">
    <w:name w:val="heading 1"/>
    <w:basedOn w:val="Normal"/>
    <w:next w:val="Normal"/>
    <w:link w:val="Heading1Char"/>
    <w:uiPriority w:val="9"/>
    <w:qFormat/>
    <w:rsid w:val="00BF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2B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F2BA7"/>
    <w:pPr>
      <w:ind w:left="720"/>
      <w:contextualSpacing/>
    </w:pPr>
  </w:style>
  <w:style w:type="table" w:styleId="TableGrid">
    <w:name w:val="Table Grid"/>
    <w:basedOn w:val="TableNormal"/>
    <w:uiPriority w:val="39"/>
    <w:rsid w:val="00BF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7"/>
  </w:style>
  <w:style w:type="paragraph" w:styleId="Footer">
    <w:name w:val="footer"/>
    <w:basedOn w:val="Normal"/>
    <w:link w:val="FooterChar"/>
    <w:uiPriority w:val="99"/>
    <w:unhideWhenUsed/>
    <w:rsid w:val="00EC4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291E34-CCA5-43CA-81AC-EA081DDC1BC0}" type="doc">
      <dgm:prSet loTypeId="urn:microsoft.com/office/officeart/2005/8/layout/pyramid1" loCatId="pyramid" qsTypeId="urn:microsoft.com/office/officeart/2005/8/quickstyle/simple1" qsCatId="simple" csTypeId="urn:microsoft.com/office/officeart/2005/8/colors/accent2_3" csCatId="accent2" phldr="1"/>
      <dgm:spPr/>
    </dgm:pt>
    <dgm:pt modelId="{1A66A1AD-0A09-4CDD-A20D-745C2A7D09AA}">
      <dgm:prSet phldrT="[Text]"/>
      <dgm:spPr/>
      <dgm:t>
        <a:bodyPr/>
        <a:lstStyle/>
        <a:p>
          <a:endParaRPr lang="en-NZ"/>
        </a:p>
        <a:p>
          <a:r>
            <a:rPr lang="en-NZ"/>
            <a:t>Policies</a:t>
          </a:r>
        </a:p>
      </dgm:t>
    </dgm:pt>
    <dgm:pt modelId="{92B7C602-CD20-42CE-8B46-88ED3A06D48F}" type="parTrans" cxnId="{0DD59472-CCB4-4C18-B95C-A9CBF511B4AD}">
      <dgm:prSet/>
      <dgm:spPr/>
    </dgm:pt>
    <dgm:pt modelId="{8BBC0873-8EA5-447B-9D3B-8834AE83D022}" type="sibTrans" cxnId="{0DD59472-CCB4-4C18-B95C-A9CBF511B4AD}">
      <dgm:prSet/>
      <dgm:spPr/>
    </dgm:pt>
    <dgm:pt modelId="{A300BBC5-D041-4B9B-86CE-30E4970D08A1}">
      <dgm:prSet phldrT="[Text]"/>
      <dgm:spPr/>
      <dgm:t>
        <a:bodyPr/>
        <a:lstStyle/>
        <a:p>
          <a:r>
            <a:rPr lang="en-NZ"/>
            <a:t>System Procedures</a:t>
          </a:r>
        </a:p>
      </dgm:t>
    </dgm:pt>
    <dgm:pt modelId="{F2DB3605-76F6-4317-A95A-D24C9AFC077E}" type="parTrans" cxnId="{F4DB9AD6-06C3-4F1E-AD0E-37BB5FD2238E}">
      <dgm:prSet/>
      <dgm:spPr/>
    </dgm:pt>
    <dgm:pt modelId="{A2775825-BB40-4FAC-B8A0-B60A7A8BC31A}" type="sibTrans" cxnId="{F4DB9AD6-06C3-4F1E-AD0E-37BB5FD2238E}">
      <dgm:prSet/>
      <dgm:spPr/>
    </dgm:pt>
    <dgm:pt modelId="{CA9138C3-6CE5-46AE-9B36-C03E4A8217A8}">
      <dgm:prSet phldrT="[Text]"/>
      <dgm:spPr/>
      <dgm:t>
        <a:bodyPr/>
        <a:lstStyle/>
        <a:p>
          <a:r>
            <a:rPr lang="en-NZ"/>
            <a:t>Module workflows, operational procedures and work instructions.</a:t>
          </a:r>
        </a:p>
      </dgm:t>
    </dgm:pt>
    <dgm:pt modelId="{C16CE2E7-81ED-45A9-92C0-5FE4FED1DC5A}" type="parTrans" cxnId="{99B404A7-AB07-40BB-B784-F1BF1A87FCB9}">
      <dgm:prSet/>
      <dgm:spPr/>
    </dgm:pt>
    <dgm:pt modelId="{4F20DDB9-D6DC-412D-9746-998F3BCC0329}" type="sibTrans" cxnId="{99B404A7-AB07-40BB-B784-F1BF1A87FCB9}">
      <dgm:prSet/>
      <dgm:spPr/>
    </dgm:pt>
    <dgm:pt modelId="{969C12F9-4DA8-4A6D-A0C7-9DE1FF5468F7}">
      <dgm:prSet/>
      <dgm:spPr/>
      <dgm:t>
        <a:bodyPr/>
        <a:lstStyle/>
        <a:p>
          <a:r>
            <a:rPr lang="en-NZ"/>
            <a:t>Forms, registers and records</a:t>
          </a:r>
        </a:p>
      </dgm:t>
    </dgm:pt>
    <dgm:pt modelId="{704B6CB1-6AD2-4880-BA2A-4F7B8C8076A5}" type="sibTrans" cxnId="{878CFDAA-FF51-4707-B5AA-B555C5BA1804}">
      <dgm:prSet/>
      <dgm:spPr/>
      <dgm:t>
        <a:bodyPr/>
        <a:lstStyle/>
        <a:p>
          <a:endParaRPr lang="en-NZ"/>
        </a:p>
      </dgm:t>
    </dgm:pt>
    <dgm:pt modelId="{8C20E582-93FC-4D5F-8728-64DE29BFBB81}" type="parTrans" cxnId="{878CFDAA-FF51-4707-B5AA-B555C5BA1804}">
      <dgm:prSet/>
      <dgm:spPr/>
      <dgm:t>
        <a:bodyPr/>
        <a:lstStyle/>
        <a:p>
          <a:endParaRPr lang="en-NZ"/>
        </a:p>
      </dgm:t>
    </dgm:pt>
    <dgm:pt modelId="{B1F44837-FE1E-4321-92BB-9A9025B5C5F7}" type="pres">
      <dgm:prSet presAssocID="{D9291E34-CCA5-43CA-81AC-EA081DDC1BC0}" presName="Name0" presStyleCnt="0">
        <dgm:presLayoutVars>
          <dgm:dir/>
          <dgm:animLvl val="lvl"/>
          <dgm:resizeHandles val="exact"/>
        </dgm:presLayoutVars>
      </dgm:prSet>
      <dgm:spPr/>
    </dgm:pt>
    <dgm:pt modelId="{86FD2D24-8F04-4590-8BB7-40D186A4C559}" type="pres">
      <dgm:prSet presAssocID="{1A66A1AD-0A09-4CDD-A20D-745C2A7D09AA}" presName="Name8" presStyleCnt="0"/>
      <dgm:spPr/>
    </dgm:pt>
    <dgm:pt modelId="{5C157DB5-899D-4B8E-AEEA-7CCFFDC13A0E}" type="pres">
      <dgm:prSet presAssocID="{1A66A1AD-0A09-4CDD-A20D-745C2A7D09AA}" presName="level" presStyleLbl="node1" presStyleIdx="0" presStyleCnt="4">
        <dgm:presLayoutVars>
          <dgm:chMax val="1"/>
          <dgm:bulletEnabled val="1"/>
        </dgm:presLayoutVars>
      </dgm:prSet>
      <dgm:spPr/>
    </dgm:pt>
    <dgm:pt modelId="{32CC9B91-CFE5-479D-8FC5-93F8F9FF8B5C}" type="pres">
      <dgm:prSet presAssocID="{1A66A1AD-0A09-4CDD-A20D-745C2A7D09A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CD2881A-D9E3-42E8-A37F-B35F0470E830}" type="pres">
      <dgm:prSet presAssocID="{A300BBC5-D041-4B9B-86CE-30E4970D08A1}" presName="Name8" presStyleCnt="0"/>
      <dgm:spPr/>
    </dgm:pt>
    <dgm:pt modelId="{CAAC49E3-8EDF-4F4B-945B-BCD4DCECBA05}" type="pres">
      <dgm:prSet presAssocID="{A300BBC5-D041-4B9B-86CE-30E4970D08A1}" presName="level" presStyleLbl="node1" presStyleIdx="1" presStyleCnt="4">
        <dgm:presLayoutVars>
          <dgm:chMax val="1"/>
          <dgm:bulletEnabled val="1"/>
        </dgm:presLayoutVars>
      </dgm:prSet>
      <dgm:spPr/>
    </dgm:pt>
    <dgm:pt modelId="{1FA5BEDD-767A-4164-A1D6-CFE62AA09567}" type="pres">
      <dgm:prSet presAssocID="{A300BBC5-D041-4B9B-86CE-30E4970D08A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FC4B62F-15A0-4F22-B81A-DF01635D299B}" type="pres">
      <dgm:prSet presAssocID="{CA9138C3-6CE5-46AE-9B36-C03E4A8217A8}" presName="Name8" presStyleCnt="0"/>
      <dgm:spPr/>
    </dgm:pt>
    <dgm:pt modelId="{78474A0C-79CE-46B9-A486-96F98F46C8A1}" type="pres">
      <dgm:prSet presAssocID="{CA9138C3-6CE5-46AE-9B36-C03E4A8217A8}" presName="level" presStyleLbl="node1" presStyleIdx="2" presStyleCnt="4">
        <dgm:presLayoutVars>
          <dgm:chMax val="1"/>
          <dgm:bulletEnabled val="1"/>
        </dgm:presLayoutVars>
      </dgm:prSet>
      <dgm:spPr/>
    </dgm:pt>
    <dgm:pt modelId="{F09C66FC-A328-420E-9A5F-57D7BF192FB8}" type="pres">
      <dgm:prSet presAssocID="{CA9138C3-6CE5-46AE-9B36-C03E4A8217A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1FF90AF-5780-46CC-B7D7-E4FD148C300E}" type="pres">
      <dgm:prSet presAssocID="{969C12F9-4DA8-4A6D-A0C7-9DE1FF5468F7}" presName="Name8" presStyleCnt="0"/>
      <dgm:spPr/>
    </dgm:pt>
    <dgm:pt modelId="{A2945EC2-745A-496F-88DD-7B0E21F52BD7}" type="pres">
      <dgm:prSet presAssocID="{969C12F9-4DA8-4A6D-A0C7-9DE1FF5468F7}" presName="level" presStyleLbl="node1" presStyleIdx="3" presStyleCnt="4">
        <dgm:presLayoutVars>
          <dgm:chMax val="1"/>
          <dgm:bulletEnabled val="1"/>
        </dgm:presLayoutVars>
      </dgm:prSet>
      <dgm:spPr/>
    </dgm:pt>
    <dgm:pt modelId="{8BC78849-D56E-4DCB-B1C4-0DE8CAA073DF}" type="pres">
      <dgm:prSet presAssocID="{969C12F9-4DA8-4A6D-A0C7-9DE1FF5468F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C6CED00-B8AE-4B79-87A7-6F1872BF4B5D}" type="presOf" srcId="{969C12F9-4DA8-4A6D-A0C7-9DE1FF5468F7}" destId="{A2945EC2-745A-496F-88DD-7B0E21F52BD7}" srcOrd="0" destOrd="0" presId="urn:microsoft.com/office/officeart/2005/8/layout/pyramid1"/>
    <dgm:cxn modelId="{3399FE2D-3D63-4970-ABC3-E5FDFC24C036}" type="presOf" srcId="{CA9138C3-6CE5-46AE-9B36-C03E4A8217A8}" destId="{F09C66FC-A328-420E-9A5F-57D7BF192FB8}" srcOrd="1" destOrd="0" presId="urn:microsoft.com/office/officeart/2005/8/layout/pyramid1"/>
    <dgm:cxn modelId="{CDA45532-4112-4FB0-962C-5862B39167C6}" type="presOf" srcId="{969C12F9-4DA8-4A6D-A0C7-9DE1FF5468F7}" destId="{8BC78849-D56E-4DCB-B1C4-0DE8CAA073DF}" srcOrd="1" destOrd="0" presId="urn:microsoft.com/office/officeart/2005/8/layout/pyramid1"/>
    <dgm:cxn modelId="{0DD59472-CCB4-4C18-B95C-A9CBF511B4AD}" srcId="{D9291E34-CCA5-43CA-81AC-EA081DDC1BC0}" destId="{1A66A1AD-0A09-4CDD-A20D-745C2A7D09AA}" srcOrd="0" destOrd="0" parTransId="{92B7C602-CD20-42CE-8B46-88ED3A06D48F}" sibTransId="{8BBC0873-8EA5-447B-9D3B-8834AE83D022}"/>
    <dgm:cxn modelId="{AD831485-CC22-47DD-84E5-CC53D6D64F8F}" type="presOf" srcId="{1A66A1AD-0A09-4CDD-A20D-745C2A7D09AA}" destId="{32CC9B91-CFE5-479D-8FC5-93F8F9FF8B5C}" srcOrd="1" destOrd="0" presId="urn:microsoft.com/office/officeart/2005/8/layout/pyramid1"/>
    <dgm:cxn modelId="{42570E9C-3965-49B6-987C-BA386838734F}" type="presOf" srcId="{CA9138C3-6CE5-46AE-9B36-C03E4A8217A8}" destId="{78474A0C-79CE-46B9-A486-96F98F46C8A1}" srcOrd="0" destOrd="0" presId="urn:microsoft.com/office/officeart/2005/8/layout/pyramid1"/>
    <dgm:cxn modelId="{336CC7A6-8535-4F58-9794-940DE9C524C0}" type="presOf" srcId="{A300BBC5-D041-4B9B-86CE-30E4970D08A1}" destId="{CAAC49E3-8EDF-4F4B-945B-BCD4DCECBA05}" srcOrd="0" destOrd="0" presId="urn:microsoft.com/office/officeart/2005/8/layout/pyramid1"/>
    <dgm:cxn modelId="{99B404A7-AB07-40BB-B784-F1BF1A87FCB9}" srcId="{D9291E34-CCA5-43CA-81AC-EA081DDC1BC0}" destId="{CA9138C3-6CE5-46AE-9B36-C03E4A8217A8}" srcOrd="2" destOrd="0" parTransId="{C16CE2E7-81ED-45A9-92C0-5FE4FED1DC5A}" sibTransId="{4F20DDB9-D6DC-412D-9746-998F3BCC0329}"/>
    <dgm:cxn modelId="{878CFDAA-FF51-4707-B5AA-B555C5BA1804}" srcId="{D9291E34-CCA5-43CA-81AC-EA081DDC1BC0}" destId="{969C12F9-4DA8-4A6D-A0C7-9DE1FF5468F7}" srcOrd="3" destOrd="0" parTransId="{8C20E582-93FC-4D5F-8728-64DE29BFBB81}" sibTransId="{704B6CB1-6AD2-4880-BA2A-4F7B8C8076A5}"/>
    <dgm:cxn modelId="{F4DB9AD6-06C3-4F1E-AD0E-37BB5FD2238E}" srcId="{D9291E34-CCA5-43CA-81AC-EA081DDC1BC0}" destId="{A300BBC5-D041-4B9B-86CE-30E4970D08A1}" srcOrd="1" destOrd="0" parTransId="{F2DB3605-76F6-4317-A95A-D24C9AFC077E}" sibTransId="{A2775825-BB40-4FAC-B8A0-B60A7A8BC31A}"/>
    <dgm:cxn modelId="{2E1511F0-DA6F-44F9-B8B1-FA5FA6087618}" type="presOf" srcId="{1A66A1AD-0A09-4CDD-A20D-745C2A7D09AA}" destId="{5C157DB5-899D-4B8E-AEEA-7CCFFDC13A0E}" srcOrd="0" destOrd="0" presId="urn:microsoft.com/office/officeart/2005/8/layout/pyramid1"/>
    <dgm:cxn modelId="{E04A93F1-5009-4809-BD47-89A9C0BF4842}" type="presOf" srcId="{D9291E34-CCA5-43CA-81AC-EA081DDC1BC0}" destId="{B1F44837-FE1E-4321-92BB-9A9025B5C5F7}" srcOrd="0" destOrd="0" presId="urn:microsoft.com/office/officeart/2005/8/layout/pyramid1"/>
    <dgm:cxn modelId="{3BD15EFB-FF2D-40FC-9357-0A978699BE54}" type="presOf" srcId="{A300BBC5-D041-4B9B-86CE-30E4970D08A1}" destId="{1FA5BEDD-767A-4164-A1D6-CFE62AA09567}" srcOrd="1" destOrd="0" presId="urn:microsoft.com/office/officeart/2005/8/layout/pyramid1"/>
    <dgm:cxn modelId="{3C28BE42-6EE4-4139-A308-395EA8FAF967}" type="presParOf" srcId="{B1F44837-FE1E-4321-92BB-9A9025B5C5F7}" destId="{86FD2D24-8F04-4590-8BB7-40D186A4C559}" srcOrd="0" destOrd="0" presId="urn:microsoft.com/office/officeart/2005/8/layout/pyramid1"/>
    <dgm:cxn modelId="{1113D1C3-3624-4BD4-AB8F-CE39489D2B6E}" type="presParOf" srcId="{86FD2D24-8F04-4590-8BB7-40D186A4C559}" destId="{5C157DB5-899D-4B8E-AEEA-7CCFFDC13A0E}" srcOrd="0" destOrd="0" presId="urn:microsoft.com/office/officeart/2005/8/layout/pyramid1"/>
    <dgm:cxn modelId="{68BF7BCF-EFBD-48CA-A457-636BB700DC32}" type="presParOf" srcId="{86FD2D24-8F04-4590-8BB7-40D186A4C559}" destId="{32CC9B91-CFE5-479D-8FC5-93F8F9FF8B5C}" srcOrd="1" destOrd="0" presId="urn:microsoft.com/office/officeart/2005/8/layout/pyramid1"/>
    <dgm:cxn modelId="{0A16DAFF-224A-4912-BCD3-7E63B10D38E0}" type="presParOf" srcId="{B1F44837-FE1E-4321-92BB-9A9025B5C5F7}" destId="{1CD2881A-D9E3-42E8-A37F-B35F0470E830}" srcOrd="1" destOrd="0" presId="urn:microsoft.com/office/officeart/2005/8/layout/pyramid1"/>
    <dgm:cxn modelId="{C4DF83B1-BCF2-41AA-8E82-1BF6FED59692}" type="presParOf" srcId="{1CD2881A-D9E3-42E8-A37F-B35F0470E830}" destId="{CAAC49E3-8EDF-4F4B-945B-BCD4DCECBA05}" srcOrd="0" destOrd="0" presId="urn:microsoft.com/office/officeart/2005/8/layout/pyramid1"/>
    <dgm:cxn modelId="{744DF96C-5112-4A51-8027-71D64A3BE9D2}" type="presParOf" srcId="{1CD2881A-D9E3-42E8-A37F-B35F0470E830}" destId="{1FA5BEDD-767A-4164-A1D6-CFE62AA09567}" srcOrd="1" destOrd="0" presId="urn:microsoft.com/office/officeart/2005/8/layout/pyramid1"/>
    <dgm:cxn modelId="{C2ED75F6-085B-43A9-A8F0-47128B1B6C53}" type="presParOf" srcId="{B1F44837-FE1E-4321-92BB-9A9025B5C5F7}" destId="{DFC4B62F-15A0-4F22-B81A-DF01635D299B}" srcOrd="2" destOrd="0" presId="urn:microsoft.com/office/officeart/2005/8/layout/pyramid1"/>
    <dgm:cxn modelId="{D8347E87-2C70-4CB1-87EA-1456B3F6A4B2}" type="presParOf" srcId="{DFC4B62F-15A0-4F22-B81A-DF01635D299B}" destId="{78474A0C-79CE-46B9-A486-96F98F46C8A1}" srcOrd="0" destOrd="0" presId="urn:microsoft.com/office/officeart/2005/8/layout/pyramid1"/>
    <dgm:cxn modelId="{65C7DF09-9D90-4C88-B5B8-4F8014F8A301}" type="presParOf" srcId="{DFC4B62F-15A0-4F22-B81A-DF01635D299B}" destId="{F09C66FC-A328-420E-9A5F-57D7BF192FB8}" srcOrd="1" destOrd="0" presId="urn:microsoft.com/office/officeart/2005/8/layout/pyramid1"/>
    <dgm:cxn modelId="{1CE89F8E-4D64-45CB-BC41-CE364FE8733A}" type="presParOf" srcId="{B1F44837-FE1E-4321-92BB-9A9025B5C5F7}" destId="{C1FF90AF-5780-46CC-B7D7-E4FD148C300E}" srcOrd="3" destOrd="0" presId="urn:microsoft.com/office/officeart/2005/8/layout/pyramid1"/>
    <dgm:cxn modelId="{7AC2CC42-643F-41E1-B438-AA15CB0364EF}" type="presParOf" srcId="{C1FF90AF-5780-46CC-B7D7-E4FD148C300E}" destId="{A2945EC2-745A-496F-88DD-7B0E21F52BD7}" srcOrd="0" destOrd="0" presId="urn:microsoft.com/office/officeart/2005/8/layout/pyramid1"/>
    <dgm:cxn modelId="{F91A7E23-6AB6-4362-9B03-A71088AE4890}" type="presParOf" srcId="{C1FF90AF-5780-46CC-B7D7-E4FD148C300E}" destId="{8BC78849-D56E-4DCB-B1C4-0DE8CAA073D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57DB5-899D-4B8E-AEEA-7CCFFDC13A0E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Policies</a:t>
          </a:r>
        </a:p>
      </dsp:txBody>
      <dsp:txXfrm>
        <a:off x="2057400" y="0"/>
        <a:ext cx="1371600" cy="800100"/>
      </dsp:txXfrm>
    </dsp:sp>
    <dsp:sp modelId="{CAAC49E3-8EDF-4F4B-945B-BCD4DCECBA05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chemeClr val="accent2">
            <a:shade val="80000"/>
            <a:hueOff val="-160472"/>
            <a:satOff val="3389"/>
            <a:lumOff val="90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System Procedures</a:t>
          </a:r>
        </a:p>
      </dsp:txBody>
      <dsp:txXfrm>
        <a:off x="1851660" y="800100"/>
        <a:ext cx="1783080" cy="800100"/>
      </dsp:txXfrm>
    </dsp:sp>
    <dsp:sp modelId="{78474A0C-79CE-46B9-A486-96F98F46C8A1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chemeClr val="accent2">
            <a:shade val="80000"/>
            <a:hueOff val="-320943"/>
            <a:satOff val="6777"/>
            <a:lumOff val="180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Module workflows, operational procedures and work instructions.</a:t>
          </a:r>
        </a:p>
      </dsp:txBody>
      <dsp:txXfrm>
        <a:off x="1405889" y="1600200"/>
        <a:ext cx="2674620" cy="800100"/>
      </dsp:txXfrm>
    </dsp:sp>
    <dsp:sp modelId="{A2945EC2-745A-496F-88DD-7B0E21F52BD7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Forms, registers and records</a:t>
          </a:r>
        </a:p>
      </dsp:txBody>
      <dsp:txXfrm>
        <a:off x="960119" y="2400300"/>
        <a:ext cx="356616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2017-09-25T02:48:00Z</dcterms:created>
  <dcterms:modified xsi:type="dcterms:W3CDTF">2020-06-30T01:12:00Z</dcterms:modified>
</cp:coreProperties>
</file>