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00841871"/>
        <w:docPartObj>
          <w:docPartGallery w:val="Cover Pages"/>
          <w:docPartUnique/>
        </w:docPartObj>
      </w:sdtPr>
      <w:sdtEndPr/>
      <w:sdtContent>
        <w:p w14:paraId="4C052A9E" w14:textId="65F2435B" w:rsidR="00297BD3" w:rsidRDefault="00297BD3"/>
        <w:p w14:paraId="6CB36FBC" w14:textId="1A0EF0BF" w:rsidR="00923E42" w:rsidRDefault="001D1FEE"/>
      </w:sdtContent>
    </w:sdt>
    <w:p w14:paraId="3AD26F51" w14:textId="42521004" w:rsidR="00DB2589" w:rsidRDefault="00DB2589" w:rsidP="00DB2589"/>
    <w:p w14:paraId="0255AFDE" w14:textId="3573D868" w:rsidR="0086572C" w:rsidRPr="00E742EB" w:rsidRDefault="006B50A3" w:rsidP="00BD253E">
      <w:pPr>
        <w:pStyle w:val="CoverTitle"/>
        <w:rPr>
          <w:color w:val="F0AB00" w:themeColor="accent1"/>
        </w:rPr>
      </w:pPr>
      <w:r w:rsidRPr="00E742EB">
        <w:rPr>
          <w:color w:val="F0AB00" w:themeColor="accent1"/>
        </w:rPr>
        <w:t>Welcome</w:t>
      </w:r>
      <w:r w:rsidR="00FC0A4B" w:rsidRPr="00E742EB">
        <w:rPr>
          <w:color w:val="F0AB00" w:themeColor="accent1"/>
        </w:rPr>
        <w:t>!</w:t>
      </w:r>
    </w:p>
    <w:p w14:paraId="288E136B" w14:textId="77777777" w:rsidR="00E742EB" w:rsidRDefault="00E742EB" w:rsidP="00343A94">
      <w:pPr>
        <w:pStyle w:val="CoverSubtitle"/>
        <w:spacing w:after="240"/>
        <w:rPr>
          <w:sz w:val="24"/>
        </w:rPr>
      </w:pPr>
    </w:p>
    <w:p w14:paraId="4468F4B9" w14:textId="7695A524" w:rsidR="009806A5" w:rsidRDefault="00E1155F" w:rsidP="0075522A">
      <w:pPr>
        <w:pStyle w:val="CoverSubtitle"/>
        <w:rPr>
          <w:sz w:val="24"/>
        </w:rPr>
      </w:pPr>
      <w:r>
        <w:rPr>
          <w:sz w:val="24"/>
        </w:rPr>
        <w:t xml:space="preserve">Welcome to </w:t>
      </w:r>
      <w:r w:rsidR="0075522A" w:rsidRPr="00FC0A4B">
        <w:rPr>
          <w:sz w:val="24"/>
        </w:rPr>
        <w:t>Ariba</w:t>
      </w:r>
      <w:r w:rsidR="0075522A" w:rsidRPr="00E742EB">
        <w:rPr>
          <w:sz w:val="24"/>
          <w:vertAlign w:val="superscript"/>
          <w:lang w:val="de-DE"/>
        </w:rPr>
        <w:t>®</w:t>
      </w:r>
      <w:r w:rsidR="0075522A" w:rsidRPr="00FC0A4B">
        <w:rPr>
          <w:sz w:val="24"/>
        </w:rPr>
        <w:t xml:space="preserve"> Network</w:t>
      </w:r>
      <w:r>
        <w:rPr>
          <w:sz w:val="24"/>
        </w:rPr>
        <w:t>!</w:t>
      </w:r>
      <w:r w:rsidR="0075522A">
        <w:rPr>
          <w:sz w:val="24"/>
        </w:rPr>
        <w:t xml:space="preserve"> </w:t>
      </w:r>
      <w:r w:rsidR="0075522A" w:rsidRPr="0075522A">
        <w:rPr>
          <w:sz w:val="24"/>
        </w:rPr>
        <w:t>You</w:t>
      </w:r>
      <w:r>
        <w:rPr>
          <w:sz w:val="24"/>
        </w:rPr>
        <w:t xml:space="preserve"> are</w:t>
      </w:r>
      <w:r w:rsidR="0075522A" w:rsidRPr="0075522A">
        <w:rPr>
          <w:sz w:val="24"/>
        </w:rPr>
        <w:t xml:space="preserve"> now part of a global network of 4 million companies. Leading</w:t>
      </w:r>
      <w:r w:rsidR="009806A5">
        <w:rPr>
          <w:sz w:val="24"/>
        </w:rPr>
        <w:t xml:space="preserve"> </w:t>
      </w:r>
      <w:r w:rsidR="0075522A" w:rsidRPr="0075522A">
        <w:rPr>
          <w:sz w:val="24"/>
        </w:rPr>
        <w:t xml:space="preserve">businesses like yours have leveraged their Ariba Network </w:t>
      </w:r>
      <w:r w:rsidR="007F5CBB">
        <w:rPr>
          <w:sz w:val="24"/>
        </w:rPr>
        <w:t>E</w:t>
      </w:r>
      <w:r w:rsidR="0075522A" w:rsidRPr="0075522A">
        <w:rPr>
          <w:sz w:val="24"/>
        </w:rPr>
        <w:t>nterprise</w:t>
      </w:r>
      <w:r w:rsidR="009806A5">
        <w:rPr>
          <w:sz w:val="24"/>
        </w:rPr>
        <w:t xml:space="preserve"> </w:t>
      </w:r>
      <w:r w:rsidR="007F5CBB">
        <w:rPr>
          <w:sz w:val="24"/>
        </w:rPr>
        <w:t>A</w:t>
      </w:r>
      <w:r w:rsidR="0075522A" w:rsidRPr="0075522A">
        <w:rPr>
          <w:sz w:val="24"/>
        </w:rPr>
        <w:t>ccounts to grow their business, improve operational efficiencies,</w:t>
      </w:r>
      <w:r w:rsidR="009806A5">
        <w:rPr>
          <w:sz w:val="24"/>
        </w:rPr>
        <w:t xml:space="preserve"> </w:t>
      </w:r>
      <w:r w:rsidR="0075522A" w:rsidRPr="0075522A">
        <w:rPr>
          <w:sz w:val="24"/>
        </w:rPr>
        <w:t>and deliver a better experience to their customers.</w:t>
      </w:r>
    </w:p>
    <w:p w14:paraId="2C487732" w14:textId="1701E5AB" w:rsidR="00D2195C" w:rsidRDefault="00AC25BF" w:rsidP="0075522A">
      <w:pPr>
        <w:pStyle w:val="CoverSubtitle"/>
        <w:rPr>
          <w:sz w:val="24"/>
        </w:rPr>
      </w:pPr>
      <w:r w:rsidRPr="00ED1096">
        <w:rPr>
          <w:noProof/>
          <w:sz w:val="24"/>
        </w:rPr>
        <mc:AlternateContent>
          <mc:Choice Requires="wps">
            <w:drawing>
              <wp:anchor distT="45720" distB="45720" distL="114300" distR="114300" simplePos="0" relativeHeight="251659264" behindDoc="0" locked="0" layoutInCell="1" allowOverlap="1" wp14:anchorId="3FE745AC" wp14:editId="0DB2C733">
                <wp:simplePos x="0" y="0"/>
                <wp:positionH relativeFrom="margin">
                  <wp:align>right</wp:align>
                </wp:positionH>
                <wp:positionV relativeFrom="paragraph">
                  <wp:posOffset>754380</wp:posOffset>
                </wp:positionV>
                <wp:extent cx="6111240" cy="12573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257300"/>
                        </a:xfrm>
                        <a:prstGeom prst="roundRect">
                          <a:avLst/>
                        </a:prstGeom>
                        <a:ln cap="sq">
                          <a:headEnd/>
                          <a:tailEnd/>
                        </a:ln>
                        <a:effectLst/>
                      </wps:spPr>
                      <wps:style>
                        <a:lnRef idx="2">
                          <a:schemeClr val="accent6"/>
                        </a:lnRef>
                        <a:fillRef idx="1">
                          <a:schemeClr val="lt1"/>
                        </a:fillRef>
                        <a:effectRef idx="0">
                          <a:schemeClr val="accent6"/>
                        </a:effectRef>
                        <a:fontRef idx="minor">
                          <a:schemeClr val="dk1"/>
                        </a:fontRef>
                      </wps:style>
                      <wps:txbx>
                        <w:txbxContent>
                          <w:p w14:paraId="18ED917C" w14:textId="6498A319" w:rsidR="00ED1096" w:rsidRPr="00D77B24" w:rsidRDefault="00030A94" w:rsidP="002330DC">
                            <w:pPr>
                              <w:pStyle w:val="CoverSubtitle"/>
                              <w:ind w:left="1620" w:firstLine="11"/>
                              <w:rPr>
                                <w:rStyle w:val="Hyperlink"/>
                                <w:b/>
                                <w:color w:val="auto"/>
                                <w:sz w:val="24"/>
                                <w:szCs w:val="24"/>
                                <w:u w:val="none"/>
                              </w:rPr>
                            </w:pPr>
                            <w:r w:rsidRPr="00D77B24">
                              <w:rPr>
                                <w:b/>
                                <w:color w:val="970A82" w:themeColor="accent6"/>
                                <w:sz w:val="24"/>
                                <w:szCs w:val="24"/>
                              </w:rPr>
                              <w:t xml:space="preserve">Visit our </w:t>
                            </w:r>
                            <w:hyperlink r:id="rId12" w:history="1">
                              <w:r w:rsidRPr="00D77B24">
                                <w:rPr>
                                  <w:rStyle w:val="Hyperlink"/>
                                  <w:b/>
                                  <w:color w:val="970A82" w:themeColor="accent6"/>
                                  <w:sz w:val="24"/>
                                  <w:szCs w:val="24"/>
                                </w:rPr>
                                <w:t>Supplier Training page</w:t>
                              </w:r>
                            </w:hyperlink>
                            <w:r w:rsidR="00172471" w:rsidRPr="00D77B24">
                              <w:rPr>
                                <w:rStyle w:val="Hyperlink"/>
                                <w:b/>
                                <w:sz w:val="24"/>
                                <w:szCs w:val="24"/>
                              </w:rPr>
                              <w:t xml:space="preserve"> </w:t>
                            </w:r>
                          </w:p>
                          <w:p w14:paraId="13B810B2" w14:textId="215B3DDD" w:rsidR="00172471" w:rsidRPr="001C7DE4" w:rsidRDefault="001C7DE4" w:rsidP="002330DC">
                            <w:pPr>
                              <w:pStyle w:val="CoverSubtitle"/>
                              <w:ind w:left="1620"/>
                              <w:rPr>
                                <w:sz w:val="20"/>
                                <w:szCs w:val="24"/>
                              </w:rPr>
                            </w:pPr>
                            <w:r w:rsidRPr="001C7DE4">
                              <w:rPr>
                                <w:sz w:val="20"/>
                                <w:szCs w:val="24"/>
                              </w:rPr>
                              <w:t xml:space="preserve">Learn how to set up and operate your </w:t>
                            </w:r>
                            <w:r w:rsidR="000A3F2C">
                              <w:rPr>
                                <w:sz w:val="20"/>
                                <w:szCs w:val="24"/>
                              </w:rPr>
                              <w:t>S</w:t>
                            </w:r>
                            <w:r w:rsidRPr="001C7DE4">
                              <w:rPr>
                                <w:sz w:val="20"/>
                                <w:szCs w:val="24"/>
                              </w:rPr>
                              <w:t xml:space="preserve">upplier account on our detailed Supplier Training Page. If </w:t>
                            </w:r>
                            <w:r w:rsidR="009A2EE8">
                              <w:rPr>
                                <w:sz w:val="20"/>
                                <w:szCs w:val="24"/>
                              </w:rPr>
                              <w:t xml:space="preserve">the </w:t>
                            </w:r>
                            <w:r w:rsidRPr="001C7DE4">
                              <w:rPr>
                                <w:sz w:val="20"/>
                                <w:szCs w:val="24"/>
                              </w:rPr>
                              <w:t xml:space="preserve">above hyperlink doesn’t work, copy-paste the following link in your browser instead: </w:t>
                            </w:r>
                            <w:hyperlink r:id="rId13" w:history="1">
                              <w:r w:rsidRPr="001C7DE4">
                                <w:rPr>
                                  <w:rStyle w:val="Hyperlink"/>
                                  <w:sz w:val="20"/>
                                  <w:szCs w:val="24"/>
                                </w:rPr>
                                <w:t>https://support.ariba.com/Adapt/Ariba_Network_Supplier_Training/</w:t>
                              </w:r>
                            </w:hyperlink>
                            <w:r w:rsidRPr="001C7DE4">
                              <w:rPr>
                                <w:sz w:val="20"/>
                                <w:szCs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FE745AC" id="Text Box 2" o:spid="_x0000_s1026" style="position:absolute;margin-left:430pt;margin-top:59.4pt;width:481.2pt;height:9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" fillcolor="white [3201]" strokecolor="#970a82 [3209]" strokeweight="2pt">
                <v:stroke endcap="square"/>
                <v:textbox>
                  <w:txbxContent>
                    <w:p w14:paraId="18ED917C" w14:textId="6498A319" w:rsidR="00ED1096" w:rsidRPr="00D77B24" w:rsidRDefault="00030A94" w:rsidP="002330DC">
                      <w:pPr>
                        <w:pStyle w:val="CoverSubtitle"/>
                        <w:ind w:left="1620" w:firstLine="11"/>
                        <w:rPr>
                          <w:rStyle w:val="Hyperlink"/>
                          <w:b/>
                          <w:color w:val="auto"/>
                          <w:sz w:val="24"/>
                          <w:szCs w:val="24"/>
                          <w:u w:val="none"/>
                        </w:rPr>
                      </w:pPr>
                      <w:r w:rsidRPr="00D77B24">
                        <w:rPr>
                          <w:b/>
                          <w:color w:val="970A82" w:themeColor="accent6"/>
                          <w:sz w:val="24"/>
                          <w:szCs w:val="24"/>
                        </w:rPr>
                        <w:t xml:space="preserve">Visit our </w:t>
                      </w:r>
                      <w:hyperlink r:id="rId14" w:history="1">
                        <w:r w:rsidRPr="00D77B24">
                          <w:rPr>
                            <w:rStyle w:val="Hyperlink"/>
                            <w:b/>
                            <w:color w:val="970A82" w:themeColor="accent6"/>
                            <w:sz w:val="24"/>
                            <w:szCs w:val="24"/>
                          </w:rPr>
                          <w:t>Supplier Training page</w:t>
                        </w:r>
                      </w:hyperlink>
                      <w:r w:rsidR="00172471" w:rsidRPr="00D77B24">
                        <w:rPr>
                          <w:rStyle w:val="Hyperlink"/>
                          <w:b/>
                          <w:sz w:val="24"/>
                          <w:szCs w:val="24"/>
                        </w:rPr>
                        <w:t xml:space="preserve"> </w:t>
                      </w:r>
                    </w:p>
                    <w:p w14:paraId="13B810B2" w14:textId="215B3DDD" w:rsidR="00172471" w:rsidRPr="001C7DE4" w:rsidRDefault="001C7DE4" w:rsidP="002330DC">
                      <w:pPr>
                        <w:pStyle w:val="CoverSubtitle"/>
                        <w:ind w:left="1620"/>
                        <w:rPr>
                          <w:sz w:val="20"/>
                          <w:szCs w:val="24"/>
                        </w:rPr>
                      </w:pPr>
                      <w:r w:rsidRPr="001C7DE4">
                        <w:rPr>
                          <w:sz w:val="20"/>
                          <w:szCs w:val="24"/>
                        </w:rPr>
                        <w:t xml:space="preserve">Learn how to set up and operate your </w:t>
                      </w:r>
                      <w:r w:rsidR="000A3F2C">
                        <w:rPr>
                          <w:sz w:val="20"/>
                          <w:szCs w:val="24"/>
                        </w:rPr>
                        <w:t>S</w:t>
                      </w:r>
                      <w:r w:rsidRPr="001C7DE4">
                        <w:rPr>
                          <w:sz w:val="20"/>
                          <w:szCs w:val="24"/>
                        </w:rPr>
                        <w:t xml:space="preserve">upplier account on our detailed Supplier Training Page. If </w:t>
                      </w:r>
                      <w:r w:rsidR="009A2EE8">
                        <w:rPr>
                          <w:sz w:val="20"/>
                          <w:szCs w:val="24"/>
                        </w:rPr>
                        <w:t xml:space="preserve">the </w:t>
                      </w:r>
                      <w:r w:rsidRPr="001C7DE4">
                        <w:rPr>
                          <w:sz w:val="20"/>
                          <w:szCs w:val="24"/>
                        </w:rPr>
                        <w:t xml:space="preserve">above hyperlink doesn’t work, copy-paste the following link in your browser instead: </w:t>
                      </w:r>
                      <w:hyperlink r:id="rId15" w:history="1">
                        <w:r w:rsidRPr="001C7DE4">
                          <w:rPr>
                            <w:rStyle w:val="Hyperlink"/>
                            <w:sz w:val="20"/>
                            <w:szCs w:val="24"/>
                          </w:rPr>
                          <w:t>https://support.ariba.com/Adapt/Ariba_Network_Supplier_Training/</w:t>
                        </w:r>
                      </w:hyperlink>
                      <w:r w:rsidRPr="001C7DE4">
                        <w:rPr>
                          <w:sz w:val="20"/>
                          <w:szCs w:val="24"/>
                        </w:rPr>
                        <w:t xml:space="preserve"> </w:t>
                      </w:r>
                    </w:p>
                  </w:txbxContent>
                </v:textbox>
                <w10:wrap type="square" anchorx="margin"/>
              </v:roundrect>
            </w:pict>
          </mc:Fallback>
        </mc:AlternateContent>
      </w:r>
      <w:r>
        <w:rPr>
          <w:noProof/>
          <w:sz w:val="24"/>
        </w:rPr>
        <mc:AlternateContent>
          <mc:Choice Requires="wps">
            <w:drawing>
              <wp:anchor distT="0" distB="0" distL="114300" distR="114300" simplePos="0" relativeHeight="251661312" behindDoc="0" locked="0" layoutInCell="1" allowOverlap="0" wp14:anchorId="19E52681" wp14:editId="717B85E4">
                <wp:simplePos x="0" y="0"/>
                <wp:positionH relativeFrom="column">
                  <wp:posOffset>-148590</wp:posOffset>
                </wp:positionH>
                <wp:positionV relativeFrom="paragraph">
                  <wp:posOffset>1248410</wp:posOffset>
                </wp:positionV>
                <wp:extent cx="274320" cy="274320"/>
                <wp:effectExtent l="0" t="0" r="11430" b="11430"/>
                <wp:wrapNone/>
                <wp:docPr id="12" name="Oval 12"/>
                <wp:cNvGraphicFramePr/>
                <a:graphic xmlns:a="http://schemas.openxmlformats.org/drawingml/2006/main">
                  <a:graphicData uri="http://schemas.microsoft.com/office/word/2010/wordprocessingShape">
                    <wps:wsp>
                      <wps:cNvSpPr/>
                      <wps:spPr>
                        <a:xfrm>
                          <a:off x="0" y="0"/>
                          <a:ext cx="274320" cy="2743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656878B" w14:textId="265E1C9D" w:rsidR="002A6D23" w:rsidRPr="00AD6F44" w:rsidRDefault="002A6D23" w:rsidP="002A6D23">
                            <w:pPr>
                              <w:jc w:val="center"/>
                              <w:rPr>
                                <w:b/>
                                <w:color w:val="970A82" w:themeColor="accent6"/>
                                <w:sz w:val="24"/>
                                <w:lang w:val="en-US"/>
                              </w:rPr>
                            </w:pPr>
                            <w:r w:rsidRPr="00AD6F44">
                              <w:rPr>
                                <w:b/>
                                <w:color w:val="970A82" w:themeColor="accent6"/>
                                <w:sz w:val="24"/>
                                <w:lang w:val="en-US"/>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52681" id="Oval 12" o:spid="_x0000_s1027" style="position:absolute;margin-left:-11.7pt;margin-top:98.3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" o:allowoverlap="f" fillcolor="white [3201]" strokecolor="#970a82 [3209]" strokeweight="2pt">
                <v:textbox inset="0,0,0,0">
                  <w:txbxContent>
                    <w:p w14:paraId="2656878B" w14:textId="265E1C9D" w:rsidR="002A6D23" w:rsidRPr="00AD6F44" w:rsidRDefault="002A6D23" w:rsidP="002A6D23">
                      <w:pPr>
                        <w:jc w:val="center"/>
                        <w:rPr>
                          <w:b/>
                          <w:color w:val="970A82" w:themeColor="accent6"/>
                          <w:sz w:val="24"/>
                          <w:lang w:val="en-US"/>
                        </w:rPr>
                      </w:pPr>
                      <w:r w:rsidRPr="00AD6F44">
                        <w:rPr>
                          <w:b/>
                          <w:color w:val="970A82" w:themeColor="accent6"/>
                          <w:sz w:val="24"/>
                          <w:lang w:val="en-US"/>
                        </w:rPr>
                        <w:t>1</w:t>
                      </w:r>
                    </w:p>
                  </w:txbxContent>
                </v:textbox>
              </v:oval>
            </w:pict>
          </mc:Fallback>
        </mc:AlternateContent>
      </w:r>
      <w:r w:rsidRPr="00730EEE">
        <w:rPr>
          <w:noProof/>
          <w:sz w:val="24"/>
        </w:rPr>
        <mc:AlternateContent>
          <mc:Choice Requires="wps">
            <w:drawing>
              <wp:anchor distT="45720" distB="45720" distL="114300" distR="114300" simplePos="0" relativeHeight="251663360" behindDoc="0" locked="0" layoutInCell="1" allowOverlap="1" wp14:anchorId="7A15D6CE" wp14:editId="06405C85">
                <wp:simplePos x="0" y="0"/>
                <wp:positionH relativeFrom="margin">
                  <wp:align>left</wp:align>
                </wp:positionH>
                <wp:positionV relativeFrom="paragraph">
                  <wp:posOffset>2330450</wp:posOffset>
                </wp:positionV>
                <wp:extent cx="6111240" cy="1211580"/>
                <wp:effectExtent l="0" t="0" r="2286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211580"/>
                        </a:xfrm>
                        <a:prstGeom prst="roundRect">
                          <a:avLst/>
                        </a:prstGeom>
                        <a:ln cap="sq">
                          <a:headEnd/>
                          <a:tailEnd/>
                        </a:ln>
                        <a:effectLst/>
                      </wps:spPr>
                      <wps:style>
                        <a:lnRef idx="2">
                          <a:schemeClr val="accent6"/>
                        </a:lnRef>
                        <a:fillRef idx="1">
                          <a:schemeClr val="lt1"/>
                        </a:fillRef>
                        <a:effectRef idx="0">
                          <a:schemeClr val="accent6"/>
                        </a:effectRef>
                        <a:fontRef idx="minor">
                          <a:schemeClr val="dk1"/>
                        </a:fontRef>
                      </wps:style>
                      <wps:txbx>
                        <w:txbxContent>
                          <w:p w14:paraId="052E11BF" w14:textId="5F659C5F" w:rsidR="00730EEE" w:rsidRPr="00D77B24" w:rsidRDefault="00730EEE" w:rsidP="00730EEE">
                            <w:pPr>
                              <w:pStyle w:val="CoverSubtitle"/>
                              <w:ind w:left="1620" w:firstLine="11"/>
                              <w:rPr>
                                <w:rStyle w:val="Hyperlink"/>
                                <w:b/>
                                <w:color w:val="auto"/>
                                <w:sz w:val="24"/>
                                <w:szCs w:val="24"/>
                                <w:u w:val="none"/>
                              </w:rPr>
                            </w:pPr>
                            <w:r w:rsidRPr="00730EEE">
                              <w:rPr>
                                <w:b/>
                                <w:color w:val="970A82" w:themeColor="accent6"/>
                                <w:sz w:val="24"/>
                                <w:szCs w:val="24"/>
                              </w:rPr>
                              <w:t xml:space="preserve">Review the specifics of transacting with </w:t>
                            </w:r>
                            <w:r w:rsidR="00127F70">
                              <w:rPr>
                                <w:b/>
                                <w:color w:val="970A82" w:themeColor="accent6"/>
                                <w:sz w:val="24"/>
                                <w:szCs w:val="24"/>
                              </w:rPr>
                              <w:t>Day &amp; Zimmermann</w:t>
                            </w:r>
                            <w:r w:rsidRPr="00730EEE">
                              <w:rPr>
                                <w:b/>
                                <w:color w:val="970A82" w:themeColor="accent6"/>
                                <w:sz w:val="24"/>
                                <w:szCs w:val="24"/>
                              </w:rPr>
                              <w:t xml:space="preserve"> </w:t>
                            </w:r>
                            <w:r w:rsidRPr="00D77B24">
                              <w:rPr>
                                <w:rStyle w:val="Hyperlink"/>
                                <w:b/>
                                <w:sz w:val="24"/>
                                <w:szCs w:val="24"/>
                              </w:rPr>
                              <w:t xml:space="preserve"> </w:t>
                            </w:r>
                          </w:p>
                          <w:p w14:paraId="536B8D20" w14:textId="17364864" w:rsidR="00730EEE" w:rsidRPr="001C7DE4" w:rsidRDefault="00730EEE" w:rsidP="00730EEE">
                            <w:pPr>
                              <w:pStyle w:val="CoverSubtitle"/>
                              <w:ind w:left="1620"/>
                              <w:rPr>
                                <w:sz w:val="20"/>
                                <w:szCs w:val="24"/>
                              </w:rPr>
                            </w:pPr>
                            <w:r>
                              <w:rPr>
                                <w:sz w:val="20"/>
                                <w:szCs w:val="24"/>
                              </w:rPr>
                              <w:t>Make sure to read through th</w:t>
                            </w:r>
                            <w:r w:rsidR="00E66D1B">
                              <w:rPr>
                                <w:sz w:val="20"/>
                                <w:szCs w:val="24"/>
                              </w:rPr>
                              <w:t xml:space="preserve">is </w:t>
                            </w:r>
                            <w:r>
                              <w:rPr>
                                <w:sz w:val="20"/>
                                <w:szCs w:val="24"/>
                              </w:rPr>
                              <w:t xml:space="preserve">document to become familiar with all business specific </w:t>
                            </w:r>
                            <w:r w:rsidR="00D116D6">
                              <w:rPr>
                                <w:sz w:val="20"/>
                                <w:szCs w:val="24"/>
                              </w:rPr>
                              <w:t>actions and requirements set up by y</w:t>
                            </w:r>
                            <w:bookmarkStart w:id="0" w:name="_GoBack"/>
                            <w:bookmarkEnd w:id="0"/>
                            <w:r w:rsidR="00D116D6">
                              <w:rPr>
                                <w:sz w:val="20"/>
                                <w:szCs w:val="24"/>
                              </w:rPr>
                              <w:t xml:space="preserve">our customer. </w:t>
                            </w:r>
                            <w:r w:rsidR="0015511B">
                              <w:rPr>
                                <w:sz w:val="20"/>
                                <w:szCs w:val="24"/>
                              </w:rPr>
                              <w:t xml:space="preserve">This document will help you navigate </w:t>
                            </w:r>
                            <w:r w:rsidR="00685B8E">
                              <w:rPr>
                                <w:sz w:val="20"/>
                                <w:szCs w:val="24"/>
                              </w:rPr>
                              <w:t xml:space="preserve">through the detailed content of our Supplier Training Page. </w:t>
                            </w:r>
                            <w:r w:rsidRPr="001C7DE4">
                              <w:rPr>
                                <w:sz w:val="20"/>
                                <w:szCs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A15D6CE" id="_x0000_s1028" style="position:absolute;margin-left:0;margin-top:183.5pt;width:481.2pt;height:95.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" fillcolor="white [3201]" strokecolor="#970a82 [3209]" strokeweight="2pt">
                <v:stroke endcap="square"/>
                <v:textbox>
                  <w:txbxContent>
                    <w:p w14:paraId="052E11BF" w14:textId="5F659C5F" w:rsidR="00730EEE" w:rsidRPr="00D77B24" w:rsidRDefault="00730EEE" w:rsidP="00730EEE">
                      <w:pPr>
                        <w:pStyle w:val="CoverSubtitle"/>
                        <w:ind w:left="1620" w:firstLine="11"/>
                        <w:rPr>
                          <w:rStyle w:val="Hyperlink"/>
                          <w:b/>
                          <w:color w:val="auto"/>
                          <w:sz w:val="24"/>
                          <w:szCs w:val="24"/>
                          <w:u w:val="none"/>
                        </w:rPr>
                      </w:pPr>
                      <w:r w:rsidRPr="00730EEE">
                        <w:rPr>
                          <w:b/>
                          <w:color w:val="970A82" w:themeColor="accent6"/>
                          <w:sz w:val="24"/>
                          <w:szCs w:val="24"/>
                        </w:rPr>
                        <w:t xml:space="preserve">Review the specifics of transacting with </w:t>
                      </w:r>
                      <w:r w:rsidR="00127F70">
                        <w:rPr>
                          <w:b/>
                          <w:color w:val="970A82" w:themeColor="accent6"/>
                          <w:sz w:val="24"/>
                          <w:szCs w:val="24"/>
                        </w:rPr>
                        <w:t>Day &amp; Zimmermann</w:t>
                      </w:r>
                      <w:r w:rsidRPr="00730EEE">
                        <w:rPr>
                          <w:b/>
                          <w:color w:val="970A82" w:themeColor="accent6"/>
                          <w:sz w:val="24"/>
                          <w:szCs w:val="24"/>
                        </w:rPr>
                        <w:t xml:space="preserve"> </w:t>
                      </w:r>
                      <w:r w:rsidRPr="00D77B24">
                        <w:rPr>
                          <w:rStyle w:val="Hyperlink"/>
                          <w:b/>
                          <w:sz w:val="24"/>
                          <w:szCs w:val="24"/>
                        </w:rPr>
                        <w:t xml:space="preserve"> </w:t>
                      </w:r>
                    </w:p>
                    <w:p w14:paraId="536B8D20" w14:textId="17364864" w:rsidR="00730EEE" w:rsidRPr="001C7DE4" w:rsidRDefault="00730EEE" w:rsidP="00730EEE">
                      <w:pPr>
                        <w:pStyle w:val="CoverSubtitle"/>
                        <w:ind w:left="1620"/>
                        <w:rPr>
                          <w:sz w:val="20"/>
                          <w:szCs w:val="24"/>
                        </w:rPr>
                      </w:pPr>
                      <w:r>
                        <w:rPr>
                          <w:sz w:val="20"/>
                          <w:szCs w:val="24"/>
                        </w:rPr>
                        <w:t>Make sure to read through th</w:t>
                      </w:r>
                      <w:r w:rsidR="00E66D1B">
                        <w:rPr>
                          <w:sz w:val="20"/>
                          <w:szCs w:val="24"/>
                        </w:rPr>
                        <w:t xml:space="preserve">is </w:t>
                      </w:r>
                      <w:r>
                        <w:rPr>
                          <w:sz w:val="20"/>
                          <w:szCs w:val="24"/>
                        </w:rPr>
                        <w:t xml:space="preserve">document to become familiar with all business specific </w:t>
                      </w:r>
                      <w:r w:rsidR="00D116D6">
                        <w:rPr>
                          <w:sz w:val="20"/>
                          <w:szCs w:val="24"/>
                        </w:rPr>
                        <w:t>actions and requirements set up by y</w:t>
                      </w:r>
                      <w:bookmarkStart w:id="1" w:name="_GoBack"/>
                      <w:bookmarkEnd w:id="1"/>
                      <w:r w:rsidR="00D116D6">
                        <w:rPr>
                          <w:sz w:val="20"/>
                          <w:szCs w:val="24"/>
                        </w:rPr>
                        <w:t xml:space="preserve">our customer. </w:t>
                      </w:r>
                      <w:r w:rsidR="0015511B">
                        <w:rPr>
                          <w:sz w:val="20"/>
                          <w:szCs w:val="24"/>
                        </w:rPr>
                        <w:t xml:space="preserve">This document will help you navigate </w:t>
                      </w:r>
                      <w:r w:rsidR="00685B8E">
                        <w:rPr>
                          <w:sz w:val="20"/>
                          <w:szCs w:val="24"/>
                        </w:rPr>
                        <w:t xml:space="preserve">through the detailed content of our Supplier Training Page. </w:t>
                      </w:r>
                      <w:r w:rsidRPr="001C7DE4">
                        <w:rPr>
                          <w:sz w:val="20"/>
                          <w:szCs w:val="24"/>
                        </w:rPr>
                        <w:t xml:space="preserve"> </w:t>
                      </w:r>
                    </w:p>
                  </w:txbxContent>
                </v:textbox>
                <w10:wrap type="square" anchorx="margin"/>
              </v:roundrect>
            </w:pict>
          </mc:Fallback>
        </mc:AlternateContent>
      </w:r>
      <w:r w:rsidR="00730EEE" w:rsidRPr="00730EEE">
        <w:rPr>
          <w:noProof/>
          <w:sz w:val="24"/>
        </w:rPr>
        <mc:AlternateContent>
          <mc:Choice Requires="wps">
            <w:drawing>
              <wp:anchor distT="0" distB="0" distL="114300" distR="114300" simplePos="0" relativeHeight="251664384" behindDoc="0" locked="0" layoutInCell="1" allowOverlap="0" wp14:anchorId="1DB1E30B" wp14:editId="1A382D24">
                <wp:simplePos x="0" y="0"/>
                <wp:positionH relativeFrom="column">
                  <wp:posOffset>-137160</wp:posOffset>
                </wp:positionH>
                <wp:positionV relativeFrom="paragraph">
                  <wp:posOffset>2814955</wp:posOffset>
                </wp:positionV>
                <wp:extent cx="274320" cy="274320"/>
                <wp:effectExtent l="0" t="0" r="11430" b="11430"/>
                <wp:wrapNone/>
                <wp:docPr id="16" name="Oval 16"/>
                <wp:cNvGraphicFramePr/>
                <a:graphic xmlns:a="http://schemas.openxmlformats.org/drawingml/2006/main">
                  <a:graphicData uri="http://schemas.microsoft.com/office/word/2010/wordprocessingShape">
                    <wps:wsp>
                      <wps:cNvSpPr/>
                      <wps:spPr>
                        <a:xfrm>
                          <a:off x="0" y="0"/>
                          <a:ext cx="274320" cy="2743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011DC11" w14:textId="067F491F" w:rsidR="00730EEE" w:rsidRPr="00AD6F44" w:rsidRDefault="00730EEE" w:rsidP="00730EEE">
                            <w:pPr>
                              <w:jc w:val="center"/>
                              <w:rPr>
                                <w:b/>
                                <w:color w:val="970A82" w:themeColor="accent6"/>
                                <w:sz w:val="24"/>
                                <w:lang w:val="en-US"/>
                              </w:rPr>
                            </w:pPr>
                            <w:r>
                              <w:rPr>
                                <w:b/>
                                <w:color w:val="970A82" w:themeColor="accent6"/>
                                <w:sz w:val="24"/>
                                <w:lang w:val="en-US"/>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1E30B" id="Oval 16" o:spid="_x0000_s1029" style="position:absolute;margin-left:-10.8pt;margin-top:221.6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" o:allowoverlap="f" fillcolor="white [3201]" strokecolor="#970a82 [3209]" strokeweight="2pt">
                <v:textbox inset="0,0,0,0">
                  <w:txbxContent>
                    <w:p w14:paraId="6011DC11" w14:textId="067F491F" w:rsidR="00730EEE" w:rsidRPr="00AD6F44" w:rsidRDefault="00730EEE" w:rsidP="00730EEE">
                      <w:pPr>
                        <w:jc w:val="center"/>
                        <w:rPr>
                          <w:b/>
                          <w:color w:val="970A82" w:themeColor="accent6"/>
                          <w:sz w:val="24"/>
                          <w:lang w:val="en-US"/>
                        </w:rPr>
                      </w:pPr>
                      <w:r>
                        <w:rPr>
                          <w:b/>
                          <w:color w:val="970A82" w:themeColor="accent6"/>
                          <w:sz w:val="24"/>
                          <w:lang w:val="en-US"/>
                        </w:rPr>
                        <w:t>2</w:t>
                      </w:r>
                    </w:p>
                  </w:txbxContent>
                </v:textbox>
              </v:oval>
            </w:pict>
          </mc:Fallback>
        </mc:AlternateContent>
      </w:r>
      <w:r w:rsidR="00F77E03">
        <w:rPr>
          <w:noProof/>
          <w:sz w:val="24"/>
        </w:rPr>
        <w:drawing>
          <wp:anchor distT="0" distB="0" distL="114300" distR="114300" simplePos="0" relativeHeight="251660288" behindDoc="0" locked="0" layoutInCell="1" allowOverlap="1" wp14:anchorId="700D298D" wp14:editId="197A1A0A">
            <wp:simplePos x="0" y="0"/>
            <wp:positionH relativeFrom="column">
              <wp:posOffset>140970</wp:posOffset>
            </wp:positionH>
            <wp:positionV relativeFrom="paragraph">
              <wp:posOffset>935990</wp:posOffset>
            </wp:positionV>
            <wp:extent cx="873125" cy="8731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84617_Content_Window_R_purple.png"/>
                    <pic:cNvPicPr/>
                  </pic:nvPicPr>
                  <pic:blipFill>
                    <a:blip r:embed="rId16"/>
                    <a:stretch>
                      <a:fillRect/>
                    </a:stretch>
                  </pic:blipFill>
                  <pic:spPr>
                    <a:xfrm>
                      <a:off x="0" y="0"/>
                      <a:ext cx="873125" cy="873125"/>
                    </a:xfrm>
                    <a:prstGeom prst="rect">
                      <a:avLst/>
                    </a:prstGeom>
                  </pic:spPr>
                </pic:pic>
              </a:graphicData>
            </a:graphic>
          </wp:anchor>
        </w:drawing>
      </w:r>
      <w:r w:rsidR="009D2F5E" w:rsidRPr="00FC0A4B">
        <w:rPr>
          <w:sz w:val="24"/>
        </w:rPr>
        <w:t xml:space="preserve">Your </w:t>
      </w:r>
      <w:r w:rsidR="000A3F2C">
        <w:rPr>
          <w:sz w:val="24"/>
        </w:rPr>
        <w:t>S</w:t>
      </w:r>
      <w:r w:rsidR="009D2F5E" w:rsidRPr="00FC0A4B">
        <w:rPr>
          <w:sz w:val="24"/>
        </w:rPr>
        <w:t xml:space="preserve">upplier account has been designed to make transacting with your customers as easy as possible. To get started and </w:t>
      </w:r>
      <w:r w:rsidR="00FE0C92" w:rsidRPr="00FC0A4B">
        <w:rPr>
          <w:sz w:val="24"/>
        </w:rPr>
        <w:t xml:space="preserve">trained on how to use your </w:t>
      </w:r>
      <w:r w:rsidR="009806A5" w:rsidRPr="00FC0A4B">
        <w:rPr>
          <w:sz w:val="24"/>
        </w:rPr>
        <w:t>Ariba</w:t>
      </w:r>
      <w:r w:rsidR="009806A5" w:rsidRPr="00E742EB">
        <w:rPr>
          <w:sz w:val="24"/>
          <w:vertAlign w:val="superscript"/>
          <w:lang w:val="de-DE"/>
        </w:rPr>
        <w:t>®</w:t>
      </w:r>
      <w:r w:rsidR="009806A5" w:rsidRPr="00FC0A4B">
        <w:rPr>
          <w:sz w:val="24"/>
        </w:rPr>
        <w:t xml:space="preserve"> Network </w:t>
      </w:r>
      <w:r w:rsidR="00FE0C92" w:rsidRPr="00FC0A4B">
        <w:rPr>
          <w:sz w:val="24"/>
        </w:rPr>
        <w:t xml:space="preserve">account with </w:t>
      </w:r>
      <w:r w:rsidR="00127F70">
        <w:rPr>
          <w:sz w:val="24"/>
        </w:rPr>
        <w:t>Day &amp; Zimmermann</w:t>
      </w:r>
      <w:r w:rsidR="00FE0C92" w:rsidRPr="00FC0A4B">
        <w:rPr>
          <w:sz w:val="24"/>
        </w:rPr>
        <w:t xml:space="preserve">, please follow the </w:t>
      </w:r>
      <w:r w:rsidR="00D433E9" w:rsidRPr="00FC0A4B">
        <w:rPr>
          <w:sz w:val="24"/>
        </w:rPr>
        <w:t xml:space="preserve">steps below: </w:t>
      </w:r>
    </w:p>
    <w:p w14:paraId="1ED20D92" w14:textId="2764A4C5" w:rsidR="00730EEE" w:rsidRDefault="00086ADF" w:rsidP="0075522A">
      <w:pPr>
        <w:pStyle w:val="CoverSubtitle"/>
        <w:rPr>
          <w:sz w:val="24"/>
        </w:rPr>
      </w:pPr>
      <w:r>
        <w:rPr>
          <w:noProof/>
          <w:sz w:val="24"/>
        </w:rPr>
        <w:drawing>
          <wp:anchor distT="0" distB="0" distL="114300" distR="114300" simplePos="0" relativeHeight="251665408" behindDoc="0" locked="0" layoutInCell="1" allowOverlap="1" wp14:anchorId="6913A915" wp14:editId="30CF87F1">
            <wp:simplePos x="0" y="0"/>
            <wp:positionH relativeFrom="column">
              <wp:posOffset>201930</wp:posOffset>
            </wp:positionH>
            <wp:positionV relativeFrom="paragraph">
              <wp:posOffset>1678305</wp:posOffset>
            </wp:positionV>
            <wp:extent cx="758825" cy="7588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84603_Screwdriver_wrench_R_purple.png"/>
                    <pic:cNvPicPr/>
                  </pic:nvPicPr>
                  <pic:blipFill>
                    <a:blip r:embed="rId17"/>
                    <a:stretch>
                      <a:fillRect/>
                    </a:stretch>
                  </pic:blipFill>
                  <pic:spPr>
                    <a:xfrm>
                      <a:off x="0" y="0"/>
                      <a:ext cx="758825" cy="758825"/>
                    </a:xfrm>
                    <a:prstGeom prst="rect">
                      <a:avLst/>
                    </a:prstGeom>
                  </pic:spPr>
                </pic:pic>
              </a:graphicData>
            </a:graphic>
          </wp:anchor>
        </w:drawing>
      </w:r>
    </w:p>
    <w:p w14:paraId="7AB2997F" w14:textId="15029658" w:rsidR="00AC25BF" w:rsidRDefault="00AC25BF" w:rsidP="0046051E">
      <w:pPr>
        <w:pStyle w:val="CoverSubtitle"/>
        <w:rPr>
          <w:sz w:val="24"/>
        </w:rPr>
      </w:pPr>
    </w:p>
    <w:p w14:paraId="1F4E7D8B" w14:textId="77777777" w:rsidR="005803B3" w:rsidRDefault="005803B3" w:rsidP="0046051E">
      <w:pPr>
        <w:pStyle w:val="CoverSubtitle"/>
        <w:rPr>
          <w:sz w:val="24"/>
        </w:rPr>
      </w:pPr>
    </w:p>
    <w:p w14:paraId="73117EB2" w14:textId="1D90B2A7" w:rsidR="00BC187E" w:rsidRDefault="0046051E" w:rsidP="00152E84">
      <w:pPr>
        <w:pStyle w:val="CoverSubtitle"/>
      </w:pPr>
      <w:r w:rsidRPr="00FC0A4B">
        <w:rPr>
          <w:sz w:val="24"/>
        </w:rPr>
        <w:t xml:space="preserve">We </w:t>
      </w:r>
      <w:r w:rsidR="00E1155F">
        <w:rPr>
          <w:sz w:val="24"/>
        </w:rPr>
        <w:t xml:space="preserve">look forward to helping you transact on </w:t>
      </w:r>
      <w:r w:rsidR="00D116D6" w:rsidRPr="00FC0A4B">
        <w:rPr>
          <w:sz w:val="24"/>
        </w:rPr>
        <w:t>Ariba</w:t>
      </w:r>
      <w:r w:rsidR="00D116D6" w:rsidRPr="00E742EB">
        <w:rPr>
          <w:sz w:val="24"/>
          <w:vertAlign w:val="superscript"/>
          <w:lang w:val="de-DE"/>
        </w:rPr>
        <w:t>®</w:t>
      </w:r>
      <w:r w:rsidR="00D116D6" w:rsidRPr="00FC0A4B">
        <w:rPr>
          <w:sz w:val="24"/>
        </w:rPr>
        <w:t xml:space="preserve"> Network</w:t>
      </w:r>
      <w:r w:rsidRPr="00FC0A4B">
        <w:rPr>
          <w:sz w:val="24"/>
        </w:rPr>
        <w:t>!</w:t>
      </w:r>
    </w:p>
    <w:p w14:paraId="01367917" w14:textId="77777777" w:rsidR="00BC187E" w:rsidRDefault="00BC187E" w:rsidP="00DB2589">
      <w:pPr>
        <w:pStyle w:val="ConfidentialStatus"/>
        <w:sectPr w:rsidR="00BC187E" w:rsidSect="00923E42">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985" w:left="1134" w:header="851" w:footer="1077" w:gutter="0"/>
          <w:pgNumType w:start="0"/>
          <w:cols w:space="708"/>
          <w:titlePg/>
          <w:docGrid w:linePitch="360"/>
        </w:sectPr>
      </w:pPr>
    </w:p>
    <w:p w14:paraId="21D015BD" w14:textId="77777777" w:rsidR="000C7811" w:rsidRPr="002B4B2A" w:rsidRDefault="00935EE2" w:rsidP="00BC187E">
      <w:pPr>
        <w:pStyle w:val="TOC"/>
        <w:spacing w:before="0"/>
        <w:rPr>
          <w:color w:val="F0AB00" w:themeColor="accent1"/>
        </w:rPr>
      </w:pPr>
      <w:r w:rsidRPr="002B4B2A">
        <w:rPr>
          <w:color w:val="F0AB00" w:themeColor="accent1"/>
        </w:rPr>
        <w:lastRenderedPageBreak/>
        <w:t xml:space="preserve">Table of </w:t>
      </w:r>
      <w:r w:rsidR="00702A31" w:rsidRPr="002B4B2A">
        <w:rPr>
          <w:color w:val="F0AB00" w:themeColor="accent1"/>
        </w:rPr>
        <w:t>Content</w:t>
      </w:r>
      <w:r w:rsidR="00D90B87" w:rsidRPr="002B4B2A">
        <w:rPr>
          <w:color w:val="F0AB00" w:themeColor="accent1"/>
        </w:rPr>
        <w:t>S</w:t>
      </w:r>
    </w:p>
    <w:p w14:paraId="5C2B6FAF" w14:textId="184587A8" w:rsidR="00F56A1C" w:rsidRDefault="00FD4A3D">
      <w:pPr>
        <w:pStyle w:val="TOC1"/>
        <w:rPr>
          <w:rFonts w:asciiTheme="minorHAnsi" w:eastAsiaTheme="minorEastAsia" w:hAnsiTheme="minorHAnsi" w:cstheme="minorBidi"/>
          <w:b w:val="0"/>
          <w:caps w:val="0"/>
          <w:noProof/>
          <w:sz w:val="22"/>
          <w:lang w:val="en-US"/>
        </w:rPr>
      </w:pPr>
      <w:r w:rsidRPr="002D0055">
        <w:rPr>
          <w:caps w:val="0"/>
        </w:rPr>
        <w:fldChar w:fldCharType="begin"/>
      </w:r>
      <w:r w:rsidR="001237CC" w:rsidRPr="002D0055">
        <w:rPr>
          <w:caps w:val="0"/>
        </w:rPr>
        <w:instrText xml:space="preserve"> TOC \o "1-4" \h \z \u </w:instrText>
      </w:r>
      <w:r w:rsidRPr="002D0055">
        <w:rPr>
          <w:caps w:val="0"/>
        </w:rPr>
        <w:fldChar w:fldCharType="separate"/>
      </w:r>
      <w:hyperlink w:anchor="_Toc74835305" w:history="1">
        <w:r w:rsidR="00F56A1C" w:rsidRPr="00162363">
          <w:rPr>
            <w:rStyle w:val="Hyperlink"/>
            <w:noProof/>
            <w:lang w:val="en-US"/>
          </w:rPr>
          <w:t>Day &amp; Zimmermann’s project scope</w:t>
        </w:r>
        <w:r w:rsidR="00F56A1C">
          <w:rPr>
            <w:noProof/>
            <w:webHidden/>
          </w:rPr>
          <w:tab/>
        </w:r>
        <w:r w:rsidR="00F56A1C">
          <w:rPr>
            <w:noProof/>
            <w:webHidden/>
          </w:rPr>
          <w:fldChar w:fldCharType="begin"/>
        </w:r>
        <w:r w:rsidR="00F56A1C">
          <w:rPr>
            <w:noProof/>
            <w:webHidden/>
          </w:rPr>
          <w:instrText xml:space="preserve"> PAGEREF _Toc74835305 \h </w:instrText>
        </w:r>
        <w:r w:rsidR="00F56A1C">
          <w:rPr>
            <w:noProof/>
            <w:webHidden/>
          </w:rPr>
        </w:r>
        <w:r w:rsidR="00F56A1C">
          <w:rPr>
            <w:noProof/>
            <w:webHidden/>
          </w:rPr>
          <w:fldChar w:fldCharType="separate"/>
        </w:r>
        <w:r w:rsidR="0013289F">
          <w:rPr>
            <w:noProof/>
            <w:webHidden/>
          </w:rPr>
          <w:t>2</w:t>
        </w:r>
        <w:r w:rsidR="00F56A1C">
          <w:rPr>
            <w:noProof/>
            <w:webHidden/>
          </w:rPr>
          <w:fldChar w:fldCharType="end"/>
        </w:r>
      </w:hyperlink>
    </w:p>
    <w:p w14:paraId="0968781A" w14:textId="3934A817" w:rsidR="00F56A1C" w:rsidRDefault="001D1FEE">
      <w:pPr>
        <w:pStyle w:val="TOC1"/>
        <w:rPr>
          <w:rFonts w:asciiTheme="minorHAnsi" w:eastAsiaTheme="minorEastAsia" w:hAnsiTheme="minorHAnsi" w:cstheme="minorBidi"/>
          <w:b w:val="0"/>
          <w:caps w:val="0"/>
          <w:noProof/>
          <w:sz w:val="22"/>
          <w:lang w:val="en-US"/>
        </w:rPr>
      </w:pPr>
      <w:hyperlink w:anchor="_Toc74835306" w:history="1">
        <w:r w:rsidR="00F56A1C" w:rsidRPr="00162363">
          <w:rPr>
            <w:rStyle w:val="Hyperlink"/>
            <w:noProof/>
            <w:lang w:val="en-US"/>
          </w:rPr>
          <w:t>account set up</w:t>
        </w:r>
        <w:r w:rsidR="00F56A1C">
          <w:rPr>
            <w:noProof/>
            <w:webHidden/>
          </w:rPr>
          <w:tab/>
        </w:r>
        <w:r w:rsidR="00F56A1C">
          <w:rPr>
            <w:noProof/>
            <w:webHidden/>
          </w:rPr>
          <w:fldChar w:fldCharType="begin"/>
        </w:r>
        <w:r w:rsidR="00F56A1C">
          <w:rPr>
            <w:noProof/>
            <w:webHidden/>
          </w:rPr>
          <w:instrText xml:space="preserve"> PAGEREF _Toc74835306 \h </w:instrText>
        </w:r>
        <w:r w:rsidR="00F56A1C">
          <w:rPr>
            <w:noProof/>
            <w:webHidden/>
          </w:rPr>
        </w:r>
        <w:r w:rsidR="00F56A1C">
          <w:rPr>
            <w:noProof/>
            <w:webHidden/>
          </w:rPr>
          <w:fldChar w:fldCharType="separate"/>
        </w:r>
        <w:r w:rsidR="0013289F">
          <w:rPr>
            <w:noProof/>
            <w:webHidden/>
          </w:rPr>
          <w:t>2</w:t>
        </w:r>
        <w:r w:rsidR="00F56A1C">
          <w:rPr>
            <w:noProof/>
            <w:webHidden/>
          </w:rPr>
          <w:fldChar w:fldCharType="end"/>
        </w:r>
      </w:hyperlink>
    </w:p>
    <w:p w14:paraId="07D423AA" w14:textId="7C8860C4" w:rsidR="00F56A1C" w:rsidRDefault="001D1FEE">
      <w:pPr>
        <w:pStyle w:val="TOC1"/>
        <w:rPr>
          <w:rFonts w:asciiTheme="minorHAnsi" w:eastAsiaTheme="minorEastAsia" w:hAnsiTheme="minorHAnsi" w:cstheme="minorBidi"/>
          <w:b w:val="0"/>
          <w:caps w:val="0"/>
          <w:noProof/>
          <w:sz w:val="22"/>
          <w:lang w:val="en-US"/>
        </w:rPr>
      </w:pPr>
      <w:hyperlink w:anchor="_Toc74835307" w:history="1">
        <w:r w:rsidR="00F56A1C" w:rsidRPr="00162363">
          <w:rPr>
            <w:rStyle w:val="Hyperlink"/>
            <w:noProof/>
          </w:rPr>
          <w:t>Transacting on Ariba Network</w:t>
        </w:r>
        <w:r w:rsidR="00F56A1C">
          <w:rPr>
            <w:noProof/>
            <w:webHidden/>
          </w:rPr>
          <w:tab/>
        </w:r>
        <w:r w:rsidR="00F56A1C">
          <w:rPr>
            <w:noProof/>
            <w:webHidden/>
          </w:rPr>
          <w:fldChar w:fldCharType="begin"/>
        </w:r>
        <w:r w:rsidR="00F56A1C">
          <w:rPr>
            <w:noProof/>
            <w:webHidden/>
          </w:rPr>
          <w:instrText xml:space="preserve"> PAGEREF _Toc74835307 \h </w:instrText>
        </w:r>
        <w:r w:rsidR="00F56A1C">
          <w:rPr>
            <w:noProof/>
            <w:webHidden/>
          </w:rPr>
        </w:r>
        <w:r w:rsidR="00F56A1C">
          <w:rPr>
            <w:noProof/>
            <w:webHidden/>
          </w:rPr>
          <w:fldChar w:fldCharType="separate"/>
        </w:r>
        <w:r w:rsidR="0013289F">
          <w:rPr>
            <w:noProof/>
            <w:webHidden/>
          </w:rPr>
          <w:t>2</w:t>
        </w:r>
        <w:r w:rsidR="00F56A1C">
          <w:rPr>
            <w:noProof/>
            <w:webHidden/>
          </w:rPr>
          <w:fldChar w:fldCharType="end"/>
        </w:r>
      </w:hyperlink>
    </w:p>
    <w:p w14:paraId="7068D64B" w14:textId="58019C60" w:rsidR="00F56A1C" w:rsidRDefault="001D1FEE">
      <w:pPr>
        <w:pStyle w:val="TOC2"/>
        <w:rPr>
          <w:rFonts w:asciiTheme="minorHAnsi" w:eastAsiaTheme="minorEastAsia" w:hAnsiTheme="minorHAnsi" w:cstheme="minorBidi"/>
          <w:b w:val="0"/>
          <w:noProof/>
          <w:sz w:val="22"/>
          <w:lang w:val="en-US"/>
        </w:rPr>
      </w:pPr>
      <w:hyperlink w:anchor="_Toc74835308" w:history="1">
        <w:r w:rsidR="00F56A1C" w:rsidRPr="00162363">
          <w:rPr>
            <w:rStyle w:val="Hyperlink"/>
            <w:noProof/>
          </w:rPr>
          <w:t>PURCHASE ORDER Specifics</w:t>
        </w:r>
        <w:r w:rsidR="00F56A1C">
          <w:rPr>
            <w:noProof/>
            <w:webHidden/>
          </w:rPr>
          <w:tab/>
        </w:r>
        <w:r w:rsidR="00F56A1C">
          <w:rPr>
            <w:noProof/>
            <w:webHidden/>
          </w:rPr>
          <w:fldChar w:fldCharType="begin"/>
        </w:r>
        <w:r w:rsidR="00F56A1C">
          <w:rPr>
            <w:noProof/>
            <w:webHidden/>
          </w:rPr>
          <w:instrText xml:space="preserve"> PAGEREF _Toc74835308 \h </w:instrText>
        </w:r>
        <w:r w:rsidR="00F56A1C">
          <w:rPr>
            <w:noProof/>
            <w:webHidden/>
          </w:rPr>
        </w:r>
        <w:r w:rsidR="00F56A1C">
          <w:rPr>
            <w:noProof/>
            <w:webHidden/>
          </w:rPr>
          <w:fldChar w:fldCharType="separate"/>
        </w:r>
        <w:r w:rsidR="0013289F">
          <w:rPr>
            <w:noProof/>
            <w:webHidden/>
          </w:rPr>
          <w:t>3</w:t>
        </w:r>
        <w:r w:rsidR="00F56A1C">
          <w:rPr>
            <w:noProof/>
            <w:webHidden/>
          </w:rPr>
          <w:fldChar w:fldCharType="end"/>
        </w:r>
      </w:hyperlink>
    </w:p>
    <w:p w14:paraId="00F1FB87" w14:textId="2C5BE68B" w:rsidR="00F56A1C" w:rsidRDefault="001D1FEE">
      <w:pPr>
        <w:pStyle w:val="TOC2"/>
        <w:rPr>
          <w:rFonts w:asciiTheme="minorHAnsi" w:eastAsiaTheme="minorEastAsia" w:hAnsiTheme="minorHAnsi" w:cstheme="minorBidi"/>
          <w:b w:val="0"/>
          <w:noProof/>
          <w:sz w:val="22"/>
          <w:lang w:val="en-US"/>
        </w:rPr>
      </w:pPr>
      <w:hyperlink w:anchor="_Toc74835309" w:history="1">
        <w:r w:rsidR="00F56A1C" w:rsidRPr="00162363">
          <w:rPr>
            <w:rStyle w:val="Hyperlink"/>
            <w:noProof/>
          </w:rPr>
          <w:t>PO CONFIRMATION Specifics</w:t>
        </w:r>
        <w:r w:rsidR="00F56A1C">
          <w:rPr>
            <w:noProof/>
            <w:webHidden/>
          </w:rPr>
          <w:tab/>
        </w:r>
        <w:r w:rsidR="00F56A1C">
          <w:rPr>
            <w:noProof/>
            <w:webHidden/>
          </w:rPr>
          <w:fldChar w:fldCharType="begin"/>
        </w:r>
        <w:r w:rsidR="00F56A1C">
          <w:rPr>
            <w:noProof/>
            <w:webHidden/>
          </w:rPr>
          <w:instrText xml:space="preserve"> PAGEREF _Toc74835309 \h </w:instrText>
        </w:r>
        <w:r w:rsidR="00F56A1C">
          <w:rPr>
            <w:noProof/>
            <w:webHidden/>
          </w:rPr>
        </w:r>
        <w:r w:rsidR="00F56A1C">
          <w:rPr>
            <w:noProof/>
            <w:webHidden/>
          </w:rPr>
          <w:fldChar w:fldCharType="separate"/>
        </w:r>
        <w:r w:rsidR="0013289F">
          <w:rPr>
            <w:noProof/>
            <w:webHidden/>
          </w:rPr>
          <w:t>3</w:t>
        </w:r>
        <w:r w:rsidR="00F56A1C">
          <w:rPr>
            <w:noProof/>
            <w:webHidden/>
          </w:rPr>
          <w:fldChar w:fldCharType="end"/>
        </w:r>
      </w:hyperlink>
    </w:p>
    <w:p w14:paraId="5E4B1C51" w14:textId="3928CE91" w:rsidR="00F56A1C" w:rsidRDefault="001D1FEE">
      <w:pPr>
        <w:pStyle w:val="TOC2"/>
        <w:rPr>
          <w:rFonts w:asciiTheme="minorHAnsi" w:eastAsiaTheme="minorEastAsia" w:hAnsiTheme="minorHAnsi" w:cstheme="minorBidi"/>
          <w:b w:val="0"/>
          <w:noProof/>
          <w:sz w:val="22"/>
          <w:lang w:val="en-US"/>
        </w:rPr>
      </w:pPr>
      <w:hyperlink w:anchor="_Toc74835310" w:history="1">
        <w:r w:rsidR="00F56A1C" w:rsidRPr="00162363">
          <w:rPr>
            <w:rStyle w:val="Hyperlink"/>
            <w:noProof/>
          </w:rPr>
          <w:t>SERVICE SHEET Specifics</w:t>
        </w:r>
        <w:r w:rsidR="00F56A1C">
          <w:rPr>
            <w:noProof/>
            <w:webHidden/>
          </w:rPr>
          <w:tab/>
        </w:r>
        <w:r w:rsidR="00F56A1C">
          <w:rPr>
            <w:noProof/>
            <w:webHidden/>
          </w:rPr>
          <w:fldChar w:fldCharType="begin"/>
        </w:r>
        <w:r w:rsidR="00F56A1C">
          <w:rPr>
            <w:noProof/>
            <w:webHidden/>
          </w:rPr>
          <w:instrText xml:space="preserve"> PAGEREF _Toc74835310 \h </w:instrText>
        </w:r>
        <w:r w:rsidR="00F56A1C">
          <w:rPr>
            <w:noProof/>
            <w:webHidden/>
          </w:rPr>
        </w:r>
        <w:r w:rsidR="00F56A1C">
          <w:rPr>
            <w:noProof/>
            <w:webHidden/>
          </w:rPr>
          <w:fldChar w:fldCharType="separate"/>
        </w:r>
        <w:r w:rsidR="0013289F">
          <w:rPr>
            <w:noProof/>
            <w:webHidden/>
          </w:rPr>
          <w:t>3</w:t>
        </w:r>
        <w:r w:rsidR="00F56A1C">
          <w:rPr>
            <w:noProof/>
            <w:webHidden/>
          </w:rPr>
          <w:fldChar w:fldCharType="end"/>
        </w:r>
      </w:hyperlink>
    </w:p>
    <w:p w14:paraId="028A4B10" w14:textId="4B4101B4" w:rsidR="00F56A1C" w:rsidRDefault="001D1FEE">
      <w:pPr>
        <w:pStyle w:val="TOC2"/>
        <w:rPr>
          <w:rFonts w:asciiTheme="minorHAnsi" w:eastAsiaTheme="minorEastAsia" w:hAnsiTheme="minorHAnsi" w:cstheme="minorBidi"/>
          <w:b w:val="0"/>
          <w:noProof/>
          <w:sz w:val="22"/>
          <w:lang w:val="en-US"/>
        </w:rPr>
      </w:pPr>
      <w:hyperlink w:anchor="_Toc74835311" w:history="1">
        <w:r w:rsidR="00F56A1C" w:rsidRPr="00162363">
          <w:rPr>
            <w:rStyle w:val="Hyperlink"/>
            <w:noProof/>
          </w:rPr>
          <w:t>SHIP NOTICE Specifics</w:t>
        </w:r>
        <w:r w:rsidR="00F56A1C">
          <w:rPr>
            <w:noProof/>
            <w:webHidden/>
          </w:rPr>
          <w:tab/>
        </w:r>
        <w:r w:rsidR="00F56A1C">
          <w:rPr>
            <w:noProof/>
            <w:webHidden/>
          </w:rPr>
          <w:fldChar w:fldCharType="begin"/>
        </w:r>
        <w:r w:rsidR="00F56A1C">
          <w:rPr>
            <w:noProof/>
            <w:webHidden/>
          </w:rPr>
          <w:instrText xml:space="preserve"> PAGEREF _Toc74835311 \h </w:instrText>
        </w:r>
        <w:r w:rsidR="00F56A1C">
          <w:rPr>
            <w:noProof/>
            <w:webHidden/>
          </w:rPr>
        </w:r>
        <w:r w:rsidR="00F56A1C">
          <w:rPr>
            <w:noProof/>
            <w:webHidden/>
          </w:rPr>
          <w:fldChar w:fldCharType="separate"/>
        </w:r>
        <w:r w:rsidR="0013289F">
          <w:rPr>
            <w:noProof/>
            <w:webHidden/>
          </w:rPr>
          <w:t>3</w:t>
        </w:r>
        <w:r w:rsidR="00F56A1C">
          <w:rPr>
            <w:noProof/>
            <w:webHidden/>
          </w:rPr>
          <w:fldChar w:fldCharType="end"/>
        </w:r>
      </w:hyperlink>
    </w:p>
    <w:p w14:paraId="0E6E5884" w14:textId="34DF9685" w:rsidR="00F56A1C" w:rsidRDefault="001D1FEE">
      <w:pPr>
        <w:pStyle w:val="TOC2"/>
        <w:rPr>
          <w:rFonts w:asciiTheme="minorHAnsi" w:eastAsiaTheme="minorEastAsia" w:hAnsiTheme="minorHAnsi" w:cstheme="minorBidi"/>
          <w:b w:val="0"/>
          <w:noProof/>
          <w:sz w:val="22"/>
          <w:lang w:val="en-US"/>
        </w:rPr>
      </w:pPr>
      <w:hyperlink w:anchor="_Toc74835312" w:history="1">
        <w:r w:rsidR="00F56A1C" w:rsidRPr="00162363">
          <w:rPr>
            <w:rStyle w:val="Hyperlink"/>
            <w:noProof/>
            <w:lang w:val="en-US"/>
          </w:rPr>
          <w:t>INVOICE Specifics</w:t>
        </w:r>
        <w:r w:rsidR="00F56A1C">
          <w:rPr>
            <w:noProof/>
            <w:webHidden/>
          </w:rPr>
          <w:tab/>
        </w:r>
        <w:r w:rsidR="00F56A1C">
          <w:rPr>
            <w:noProof/>
            <w:webHidden/>
          </w:rPr>
          <w:fldChar w:fldCharType="begin"/>
        </w:r>
        <w:r w:rsidR="00F56A1C">
          <w:rPr>
            <w:noProof/>
            <w:webHidden/>
          </w:rPr>
          <w:instrText xml:space="preserve"> PAGEREF _Toc74835312 \h </w:instrText>
        </w:r>
        <w:r w:rsidR="00F56A1C">
          <w:rPr>
            <w:noProof/>
            <w:webHidden/>
          </w:rPr>
        </w:r>
        <w:r w:rsidR="00F56A1C">
          <w:rPr>
            <w:noProof/>
            <w:webHidden/>
          </w:rPr>
          <w:fldChar w:fldCharType="separate"/>
        </w:r>
        <w:r w:rsidR="0013289F">
          <w:rPr>
            <w:noProof/>
            <w:webHidden/>
          </w:rPr>
          <w:t>3</w:t>
        </w:r>
        <w:r w:rsidR="00F56A1C">
          <w:rPr>
            <w:noProof/>
            <w:webHidden/>
          </w:rPr>
          <w:fldChar w:fldCharType="end"/>
        </w:r>
      </w:hyperlink>
    </w:p>
    <w:p w14:paraId="3A46802B" w14:textId="520A88CF" w:rsidR="00F56A1C" w:rsidRDefault="001D1FEE">
      <w:pPr>
        <w:pStyle w:val="TOC1"/>
        <w:rPr>
          <w:rFonts w:asciiTheme="minorHAnsi" w:eastAsiaTheme="minorEastAsia" w:hAnsiTheme="minorHAnsi" w:cstheme="minorBidi"/>
          <w:b w:val="0"/>
          <w:caps w:val="0"/>
          <w:noProof/>
          <w:sz w:val="22"/>
          <w:lang w:val="en-US"/>
        </w:rPr>
      </w:pPr>
      <w:hyperlink w:anchor="_Toc74835313" w:history="1">
        <w:r w:rsidR="00F56A1C" w:rsidRPr="00162363">
          <w:rPr>
            <w:rStyle w:val="Hyperlink"/>
            <w:noProof/>
            <w:lang w:val="en-US"/>
          </w:rPr>
          <w:t>Help &amp; Support</w:t>
        </w:r>
        <w:r w:rsidR="00F56A1C">
          <w:rPr>
            <w:noProof/>
            <w:webHidden/>
          </w:rPr>
          <w:tab/>
        </w:r>
        <w:r w:rsidR="00F56A1C">
          <w:rPr>
            <w:noProof/>
            <w:webHidden/>
          </w:rPr>
          <w:fldChar w:fldCharType="begin"/>
        </w:r>
        <w:r w:rsidR="00F56A1C">
          <w:rPr>
            <w:noProof/>
            <w:webHidden/>
          </w:rPr>
          <w:instrText xml:space="preserve"> PAGEREF _Toc74835313 \h </w:instrText>
        </w:r>
        <w:r w:rsidR="00F56A1C">
          <w:rPr>
            <w:noProof/>
            <w:webHidden/>
          </w:rPr>
        </w:r>
        <w:r w:rsidR="00F56A1C">
          <w:rPr>
            <w:noProof/>
            <w:webHidden/>
          </w:rPr>
          <w:fldChar w:fldCharType="separate"/>
        </w:r>
        <w:r w:rsidR="0013289F">
          <w:rPr>
            <w:noProof/>
            <w:webHidden/>
          </w:rPr>
          <w:t>3</w:t>
        </w:r>
        <w:r w:rsidR="00F56A1C">
          <w:rPr>
            <w:noProof/>
            <w:webHidden/>
          </w:rPr>
          <w:fldChar w:fldCharType="end"/>
        </w:r>
      </w:hyperlink>
    </w:p>
    <w:p w14:paraId="6013AB4A" w14:textId="3DAFD5A7" w:rsidR="00770556" w:rsidRPr="00923E42" w:rsidRDefault="00FD4A3D" w:rsidP="00FB3F31">
      <w:pPr>
        <w:pStyle w:val="Introduction"/>
        <w:rPr>
          <w:lang w:val="en-US"/>
        </w:rPr>
      </w:pPr>
      <w:r w:rsidRPr="002D0055">
        <w:rPr>
          <w:b/>
        </w:rPr>
        <w:fldChar w:fldCharType="end"/>
      </w:r>
      <w:r w:rsidR="00D965E3" w:rsidRPr="00B91280">
        <w:rPr>
          <w:lang w:val="en-US"/>
        </w:rPr>
        <w:br w:type="page"/>
      </w:r>
    </w:p>
    <w:p w14:paraId="6D9F261F" w14:textId="4248D6B1" w:rsidR="0094128A" w:rsidRPr="002B4B2A" w:rsidRDefault="00127F70" w:rsidP="0076305D">
      <w:pPr>
        <w:pStyle w:val="Heading1"/>
        <w:rPr>
          <w:color w:val="F0AB00" w:themeColor="accent1"/>
          <w:sz w:val="24"/>
          <w:szCs w:val="36"/>
          <w:lang w:val="en-US"/>
        </w:rPr>
      </w:pPr>
      <w:bookmarkStart w:id="2" w:name="_Toc74835305"/>
      <w:r>
        <w:rPr>
          <w:color w:val="F0AB00" w:themeColor="accent1"/>
          <w:sz w:val="24"/>
          <w:szCs w:val="36"/>
          <w:lang w:val="en-US"/>
        </w:rPr>
        <w:lastRenderedPageBreak/>
        <w:t>Day &amp; Zimmermann</w:t>
      </w:r>
      <w:r w:rsidR="00D2303C">
        <w:rPr>
          <w:color w:val="F0AB00" w:themeColor="accent1"/>
          <w:sz w:val="24"/>
          <w:szCs w:val="36"/>
          <w:lang w:val="en-US"/>
        </w:rPr>
        <w:t>’</w:t>
      </w:r>
      <w:r w:rsidR="004B32B5" w:rsidRPr="002B4B2A">
        <w:rPr>
          <w:color w:val="F0AB00" w:themeColor="accent1"/>
          <w:sz w:val="24"/>
          <w:szCs w:val="36"/>
          <w:lang w:val="en-US"/>
        </w:rPr>
        <w:t>s project</w:t>
      </w:r>
      <w:r w:rsidR="00DE2761" w:rsidRPr="002B4B2A">
        <w:rPr>
          <w:color w:val="F0AB00" w:themeColor="accent1"/>
          <w:sz w:val="24"/>
          <w:szCs w:val="36"/>
          <w:lang w:val="en-US"/>
        </w:rPr>
        <w:t xml:space="preserve"> </w:t>
      </w:r>
      <w:r w:rsidR="006A3A41">
        <w:rPr>
          <w:color w:val="F0AB00" w:themeColor="accent1"/>
          <w:sz w:val="24"/>
          <w:szCs w:val="36"/>
          <w:lang w:val="en-US"/>
        </w:rPr>
        <w:t>scope</w:t>
      </w:r>
      <w:bookmarkEnd w:id="2"/>
    </w:p>
    <w:p w14:paraId="6D576364" w14:textId="135631B6" w:rsidR="004452C0" w:rsidRDefault="004B32B5" w:rsidP="0094128A">
      <w:pPr>
        <w:pStyle w:val="BodyCopy"/>
      </w:pPr>
      <w:r>
        <w:t xml:space="preserve">This section </w:t>
      </w:r>
      <w:r w:rsidR="00550035">
        <w:t>specifies</w:t>
      </w:r>
      <w:r>
        <w:t xml:space="preserve"> which documents </w:t>
      </w:r>
      <w:r w:rsidR="00A813A8">
        <w:t>will</w:t>
      </w:r>
      <w:r>
        <w:t xml:space="preserve"> be transacted </w:t>
      </w:r>
      <w:r w:rsidR="0017758A">
        <w:t xml:space="preserve">through Ariba Network. Some of them will be mandatory, others will simply </w:t>
      </w:r>
      <w:r w:rsidR="00AF4C14">
        <w:t xml:space="preserve">be </w:t>
      </w:r>
      <w:r w:rsidR="0017758A">
        <w:t xml:space="preserve">available if relevant. </w:t>
      </w: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9"/>
      </w:tblGrid>
      <w:tr w:rsidR="00F9713F" w:rsidRPr="00C5657D" w14:paraId="4AD90269" w14:textId="77777777" w:rsidTr="00F9713F">
        <w:trPr>
          <w:trHeight w:val="601"/>
          <w:tblHeader/>
        </w:trPr>
        <w:tc>
          <w:tcPr>
            <w:tcW w:w="4797" w:type="dxa"/>
            <w:tcBorders>
              <w:top w:val="nil"/>
              <w:left w:val="nil"/>
              <w:bottom w:val="single" w:sz="18" w:space="0" w:color="auto"/>
              <w:right w:val="single" w:sz="4" w:space="0" w:color="auto"/>
            </w:tcBorders>
            <w:shd w:val="clear" w:color="auto" w:fill="F0AB00" w:themeFill="accent1"/>
            <w:tcMar>
              <w:top w:w="113" w:type="dxa"/>
              <w:bottom w:w="0" w:type="dxa"/>
            </w:tcMar>
          </w:tcPr>
          <w:p w14:paraId="44091537" w14:textId="77777777" w:rsidR="00F9713F" w:rsidRDefault="00F9713F" w:rsidP="00F9713F">
            <w:pPr>
              <w:pStyle w:val="TableHeadline"/>
            </w:pPr>
            <w:r>
              <w:t>Supported Documents</w:t>
            </w:r>
          </w:p>
          <w:p w14:paraId="2B7FB0F4" w14:textId="5DB450C2" w:rsidR="00F9713F" w:rsidRPr="00906388" w:rsidRDefault="00D073D6" w:rsidP="00F9713F">
            <w:pPr>
              <w:pStyle w:val="TableHeadline"/>
              <w:rPr>
                <w:b w:val="0"/>
                <w:bCs/>
              </w:rPr>
            </w:pPr>
            <w:r>
              <w:rPr>
                <w:b w:val="0"/>
                <w:bCs/>
              </w:rPr>
              <w:t>For</w:t>
            </w:r>
            <w:r w:rsidR="00F9713F">
              <w:rPr>
                <w:b w:val="0"/>
                <w:bCs/>
              </w:rPr>
              <w:t xml:space="preserve"> this Ariba Network relationship</w:t>
            </w:r>
          </w:p>
        </w:tc>
        <w:tc>
          <w:tcPr>
            <w:tcW w:w="4799" w:type="dxa"/>
            <w:tcBorders>
              <w:top w:val="nil"/>
              <w:left w:val="single" w:sz="4" w:space="0" w:color="auto"/>
              <w:bottom w:val="single" w:sz="18" w:space="0" w:color="auto"/>
              <w:right w:val="nil"/>
            </w:tcBorders>
            <w:shd w:val="clear" w:color="auto" w:fill="F0AB00" w:themeFill="accent1"/>
            <w:tcMar>
              <w:top w:w="113" w:type="dxa"/>
              <w:bottom w:w="0" w:type="dxa"/>
            </w:tcMar>
          </w:tcPr>
          <w:p w14:paraId="5CB44F8A" w14:textId="77777777" w:rsidR="00F9713F" w:rsidRPr="00C5657D" w:rsidRDefault="00F9713F" w:rsidP="00F9713F">
            <w:pPr>
              <w:pStyle w:val="TableHeadline"/>
            </w:pPr>
            <w:r>
              <w:t>Not Supported Documents</w:t>
            </w:r>
          </w:p>
          <w:p w14:paraId="0C5C453E" w14:textId="733E69AF" w:rsidR="00F9713F" w:rsidRPr="002F4CC0" w:rsidRDefault="00D073D6" w:rsidP="00F9713F">
            <w:pPr>
              <w:pStyle w:val="TableSubheadline"/>
            </w:pPr>
            <w:r>
              <w:t>For</w:t>
            </w:r>
            <w:r w:rsidR="00F9713F">
              <w:t xml:space="preserve"> this Ariba Network relationship</w:t>
            </w:r>
          </w:p>
        </w:tc>
      </w:tr>
      <w:tr w:rsidR="00F9713F" w:rsidRPr="00C5657D" w14:paraId="4FBE0AB6" w14:textId="77777777" w:rsidTr="00F9713F">
        <w:trPr>
          <w:trHeight w:val="1094"/>
        </w:trPr>
        <w:tc>
          <w:tcPr>
            <w:tcW w:w="4797" w:type="dxa"/>
            <w:tcBorders>
              <w:top w:val="single" w:sz="18" w:space="0" w:color="auto"/>
              <w:left w:val="nil"/>
              <w:bottom w:val="single" w:sz="4" w:space="0" w:color="auto"/>
            </w:tcBorders>
            <w:shd w:val="clear" w:color="auto" w:fill="auto"/>
            <w:tcMar>
              <w:top w:w="108" w:type="dxa"/>
              <w:bottom w:w="108" w:type="dxa"/>
            </w:tcMar>
          </w:tcPr>
          <w:p w14:paraId="075002CF" w14:textId="77777777" w:rsidR="00D912E9" w:rsidRDefault="00D912E9" w:rsidP="00D912E9">
            <w:pPr>
              <w:pStyle w:val="TableText"/>
              <w:numPr>
                <w:ilvl w:val="0"/>
                <w:numId w:val="22"/>
              </w:numPr>
              <w:rPr>
                <w:b/>
                <w:bCs/>
              </w:rPr>
            </w:pPr>
            <w:r w:rsidRPr="009D2934">
              <w:rPr>
                <w:b/>
                <w:bCs/>
              </w:rPr>
              <w:t>Purchase Orders</w:t>
            </w:r>
          </w:p>
          <w:p w14:paraId="291D38F9" w14:textId="5FF66D65" w:rsidR="00D912E9" w:rsidRDefault="00D912E9" w:rsidP="00D912E9">
            <w:pPr>
              <w:pStyle w:val="TableText"/>
              <w:ind w:left="360"/>
            </w:pPr>
            <w:r w:rsidRPr="009F5AE5">
              <w:t xml:space="preserve">POs from </w:t>
            </w:r>
            <w:r w:rsidR="00127F70">
              <w:t>Day &amp; Zimmermann</w:t>
            </w:r>
            <w:r w:rsidRPr="009F5AE5">
              <w:t xml:space="preserve"> will be sent through Ariba Network</w:t>
            </w:r>
          </w:p>
          <w:p w14:paraId="0C60FA56" w14:textId="77777777" w:rsidR="00893E28" w:rsidRPr="00D912E9" w:rsidRDefault="00893E28" w:rsidP="00D912E9">
            <w:pPr>
              <w:pStyle w:val="TableText"/>
              <w:ind w:left="360"/>
            </w:pPr>
          </w:p>
          <w:p w14:paraId="023E5A67" w14:textId="33B7B165" w:rsidR="00F9713F" w:rsidRPr="00420B0A" w:rsidRDefault="00F9713F" w:rsidP="00F9713F">
            <w:pPr>
              <w:pStyle w:val="TableText"/>
              <w:numPr>
                <w:ilvl w:val="0"/>
                <w:numId w:val="22"/>
              </w:numPr>
            </w:pPr>
            <w:r w:rsidRPr="00D277E9">
              <w:rPr>
                <w:b/>
                <w:bCs/>
              </w:rPr>
              <w:t>Purchase Order Confirmations</w:t>
            </w:r>
            <w:r w:rsidRPr="00420B0A">
              <w:t>​</w:t>
            </w:r>
          </w:p>
          <w:p w14:paraId="2D1ED63E" w14:textId="3674447E" w:rsidR="00F9713F" w:rsidRDefault="00F9713F" w:rsidP="00F9713F">
            <w:pPr>
              <w:pStyle w:val="TableText"/>
              <w:ind w:left="360"/>
            </w:pPr>
            <w:r>
              <w:t>Apply against a whole PO</w:t>
            </w:r>
          </w:p>
          <w:p w14:paraId="130DE48A" w14:textId="77777777" w:rsidR="00F9713F" w:rsidRDefault="00F9713F" w:rsidP="00F9713F">
            <w:pPr>
              <w:pStyle w:val="TableText"/>
            </w:pPr>
          </w:p>
          <w:p w14:paraId="17054EB6" w14:textId="77777777" w:rsidR="00F9713F" w:rsidRPr="00D277E9" w:rsidRDefault="00F9713F" w:rsidP="00F9713F">
            <w:pPr>
              <w:pStyle w:val="TableText"/>
              <w:numPr>
                <w:ilvl w:val="0"/>
                <w:numId w:val="22"/>
              </w:numPr>
              <w:rPr>
                <w:b/>
                <w:bCs/>
              </w:rPr>
            </w:pPr>
            <w:r w:rsidRPr="00D277E9">
              <w:rPr>
                <w:b/>
                <w:bCs/>
              </w:rPr>
              <w:t>Ship Notices​</w:t>
            </w:r>
          </w:p>
          <w:p w14:paraId="41A96805" w14:textId="621A9FD3" w:rsidR="00F9713F" w:rsidRDefault="00F9713F" w:rsidP="00F9713F">
            <w:pPr>
              <w:pStyle w:val="TableText"/>
              <w:ind w:left="360"/>
            </w:pPr>
            <w:r>
              <w:t xml:space="preserve">Apply against </w:t>
            </w:r>
            <w:r w:rsidR="00F87867">
              <w:t xml:space="preserve">a </w:t>
            </w:r>
            <w:r>
              <w:t xml:space="preserve">PO </w:t>
            </w:r>
            <w:r w:rsidR="00F87867">
              <w:t xml:space="preserve">or line items </w:t>
            </w:r>
            <w:r>
              <w:t>when items are shipped​</w:t>
            </w:r>
          </w:p>
          <w:p w14:paraId="1B0861BC" w14:textId="77777777" w:rsidR="00F9713F" w:rsidRDefault="00F9713F" w:rsidP="00F9713F">
            <w:pPr>
              <w:pStyle w:val="TableText"/>
            </w:pPr>
          </w:p>
          <w:p w14:paraId="2B9A1B93" w14:textId="77777777" w:rsidR="00F9713F" w:rsidRPr="00D277E9" w:rsidRDefault="00F9713F" w:rsidP="00F9713F">
            <w:pPr>
              <w:pStyle w:val="TableText"/>
              <w:numPr>
                <w:ilvl w:val="0"/>
                <w:numId w:val="22"/>
              </w:numPr>
              <w:rPr>
                <w:b/>
                <w:bCs/>
              </w:rPr>
            </w:pPr>
            <w:r w:rsidRPr="00D277E9">
              <w:rPr>
                <w:b/>
                <w:bCs/>
              </w:rPr>
              <w:t>Service Sheets​</w:t>
            </w:r>
          </w:p>
          <w:p w14:paraId="5220ABAC" w14:textId="7DA51449" w:rsidR="00F9713F" w:rsidRDefault="00F87867" w:rsidP="00F9713F">
            <w:pPr>
              <w:pStyle w:val="TableText"/>
              <w:ind w:left="360"/>
            </w:pPr>
            <w:r>
              <w:t>Auto-generated; a</w:t>
            </w:r>
            <w:r w:rsidR="00F9713F">
              <w:t>pply against a</w:t>
            </w:r>
            <w:r>
              <w:t xml:space="preserve"> single</w:t>
            </w:r>
            <w:r w:rsidR="00F9713F">
              <w:t xml:space="preserve"> PO referencing a service line item​</w:t>
            </w:r>
          </w:p>
          <w:p w14:paraId="4A66B415" w14:textId="77777777" w:rsidR="00F9713F" w:rsidRDefault="00F9713F" w:rsidP="00F9713F">
            <w:pPr>
              <w:pStyle w:val="TableText"/>
            </w:pPr>
          </w:p>
          <w:p w14:paraId="61177839" w14:textId="77777777" w:rsidR="00F9713F" w:rsidRDefault="00F9713F" w:rsidP="00F9713F">
            <w:pPr>
              <w:pStyle w:val="TableText"/>
              <w:numPr>
                <w:ilvl w:val="0"/>
                <w:numId w:val="22"/>
              </w:numPr>
            </w:pPr>
            <w:r w:rsidRPr="00D277E9">
              <w:rPr>
                <w:b/>
                <w:bCs/>
              </w:rPr>
              <w:t>Invoices</w:t>
            </w:r>
            <w:r>
              <w:t>​</w:t>
            </w:r>
          </w:p>
          <w:p w14:paraId="5C6C0071" w14:textId="77777777" w:rsidR="00F9713F" w:rsidRDefault="00F9713F" w:rsidP="00F9713F">
            <w:pPr>
              <w:pStyle w:val="TableText"/>
              <w:ind w:left="360"/>
            </w:pPr>
            <w:r>
              <w:t xml:space="preserve">Apply against a whole PO or line items </w:t>
            </w:r>
          </w:p>
          <w:p w14:paraId="3659D1CF" w14:textId="77777777" w:rsidR="00F9713F" w:rsidRDefault="00F9713F" w:rsidP="002A16C1">
            <w:pPr>
              <w:pStyle w:val="TableText"/>
              <w:numPr>
                <w:ilvl w:val="1"/>
                <w:numId w:val="22"/>
              </w:numPr>
              <w:ind w:left="720"/>
            </w:pPr>
            <w:r w:rsidRPr="002A16C1">
              <w:rPr>
                <w:b/>
                <w:bCs/>
              </w:rPr>
              <w:t>Partial Invoices</w:t>
            </w:r>
            <w:r>
              <w:t>​</w:t>
            </w:r>
          </w:p>
          <w:p w14:paraId="0086A78D" w14:textId="77777777" w:rsidR="00F87867" w:rsidRDefault="00F87867" w:rsidP="00F87867">
            <w:pPr>
              <w:pStyle w:val="TableText"/>
              <w:ind w:left="360"/>
            </w:pPr>
            <w:r>
              <w:t xml:space="preserve">       </w:t>
            </w:r>
            <w:r w:rsidRPr="00F87867">
              <w:t xml:space="preserve">Apply against specific line items from a single </w:t>
            </w:r>
          </w:p>
          <w:p w14:paraId="07125AB9" w14:textId="39C2AC83" w:rsidR="00F87867" w:rsidRPr="00F87867" w:rsidRDefault="00F87867" w:rsidP="00F87867">
            <w:pPr>
              <w:pStyle w:val="TableText"/>
              <w:ind w:left="360"/>
            </w:pPr>
            <w:r>
              <w:t xml:space="preserve">       </w:t>
            </w:r>
            <w:r w:rsidRPr="00F87867">
              <w:t>PO.</w:t>
            </w:r>
          </w:p>
          <w:p w14:paraId="2ED2B51D" w14:textId="77777777" w:rsidR="00F9713F" w:rsidRPr="002A16C1" w:rsidRDefault="00F9713F" w:rsidP="002A16C1">
            <w:pPr>
              <w:pStyle w:val="TableText"/>
              <w:keepNext/>
              <w:numPr>
                <w:ilvl w:val="1"/>
                <w:numId w:val="22"/>
              </w:numPr>
              <w:ind w:left="720"/>
              <w:rPr>
                <w:b/>
                <w:bCs/>
              </w:rPr>
            </w:pPr>
            <w:r w:rsidRPr="002A16C1">
              <w:rPr>
                <w:b/>
                <w:bCs/>
              </w:rPr>
              <w:t>Non-PO Invoices​</w:t>
            </w:r>
          </w:p>
          <w:p w14:paraId="7AF76B43" w14:textId="77777777" w:rsidR="00F87867" w:rsidRPr="00F87867" w:rsidRDefault="00F87867" w:rsidP="00F87867">
            <w:pPr>
              <w:pStyle w:val="TableText"/>
              <w:keepNext/>
              <w:ind w:left="720"/>
            </w:pPr>
            <w:r w:rsidRPr="00F87867">
              <w:t xml:space="preserve">Apply against a non-PO order; if PO has been received from Day &amp; Zimmermann outside of </w:t>
            </w:r>
            <w:proofErr w:type="spellStart"/>
            <w:r w:rsidRPr="00F87867">
              <w:t>Ariba</w:t>
            </w:r>
            <w:proofErr w:type="spellEnd"/>
            <w:r w:rsidRPr="00F87867">
              <w:t>, invoice instructions will be included on that PO.</w:t>
            </w:r>
          </w:p>
          <w:p w14:paraId="5745902E" w14:textId="77777777" w:rsidR="00F9713F" w:rsidRDefault="00F9713F" w:rsidP="002A16C1">
            <w:pPr>
              <w:pStyle w:val="TableText"/>
              <w:keepNext/>
              <w:numPr>
                <w:ilvl w:val="1"/>
                <w:numId w:val="22"/>
              </w:numPr>
              <w:ind w:left="720"/>
            </w:pPr>
            <w:r w:rsidRPr="002A16C1">
              <w:rPr>
                <w:b/>
                <w:bCs/>
              </w:rPr>
              <w:t>BPO Invoices</w:t>
            </w:r>
            <w:r>
              <w:t>​</w:t>
            </w:r>
          </w:p>
          <w:p w14:paraId="22B929C0" w14:textId="77777777" w:rsidR="00F9713F" w:rsidRDefault="00F9713F" w:rsidP="002A16C1">
            <w:pPr>
              <w:pStyle w:val="TableText"/>
              <w:keepNext/>
              <w:ind w:left="720"/>
            </w:pPr>
            <w:r>
              <w:t>Invoices against a blanket purchase order​</w:t>
            </w:r>
          </w:p>
          <w:p w14:paraId="348379F3" w14:textId="77777777" w:rsidR="00F9713F" w:rsidRPr="002A16C1" w:rsidRDefault="00F9713F" w:rsidP="002A16C1">
            <w:pPr>
              <w:pStyle w:val="TableText"/>
              <w:keepNext/>
              <w:numPr>
                <w:ilvl w:val="1"/>
                <w:numId w:val="22"/>
              </w:numPr>
              <w:ind w:left="720"/>
              <w:rPr>
                <w:b/>
                <w:bCs/>
              </w:rPr>
            </w:pPr>
            <w:r w:rsidRPr="002A16C1">
              <w:rPr>
                <w:b/>
                <w:bCs/>
              </w:rPr>
              <w:t>Service Invoices​</w:t>
            </w:r>
          </w:p>
          <w:p w14:paraId="7EA05845" w14:textId="77777777" w:rsidR="00F87867" w:rsidRPr="00F87867" w:rsidRDefault="00F9713F" w:rsidP="00F87867">
            <w:pPr>
              <w:pStyle w:val="TableText"/>
              <w:keepNext/>
              <w:ind w:left="720"/>
              <w:rPr>
                <w:lang w:val="de-DE"/>
              </w:rPr>
            </w:pPr>
            <w:r>
              <w:t>Invoices that require service line item details</w:t>
            </w:r>
            <w:r w:rsidR="00F87867">
              <w:t xml:space="preserve">; </w:t>
            </w:r>
            <w:r w:rsidR="00F87867" w:rsidRPr="00F87867">
              <w:rPr>
                <w:lang w:val="de-DE"/>
              </w:rPr>
              <w:t xml:space="preserve">the supplier’s actual detailed invoice is required as an attachment against a service PO. </w:t>
            </w:r>
          </w:p>
          <w:p w14:paraId="4334D894" w14:textId="77777777" w:rsidR="00F9713F" w:rsidRDefault="00F9713F" w:rsidP="00F9713F">
            <w:pPr>
              <w:pStyle w:val="TableText"/>
              <w:keepNext/>
            </w:pPr>
          </w:p>
          <w:p w14:paraId="5D657C15" w14:textId="01D3952E" w:rsidR="00F9713F" w:rsidRDefault="005F5770" w:rsidP="00F9713F">
            <w:pPr>
              <w:pStyle w:val="TableText"/>
              <w:keepNext/>
              <w:numPr>
                <w:ilvl w:val="0"/>
                <w:numId w:val="22"/>
              </w:numPr>
            </w:pPr>
            <w:r>
              <w:rPr>
                <w:b/>
                <w:bCs/>
              </w:rPr>
              <w:t xml:space="preserve">Item Level </w:t>
            </w:r>
            <w:r w:rsidR="00F9713F" w:rsidRPr="00D277E9">
              <w:rPr>
                <w:b/>
                <w:bCs/>
              </w:rPr>
              <w:t>Credit Invoices/Credit Memos</w:t>
            </w:r>
            <w:r w:rsidR="00F9713F">
              <w:t>​</w:t>
            </w:r>
          </w:p>
          <w:p w14:paraId="19561510" w14:textId="2483222F" w:rsidR="00F9713F" w:rsidRPr="00C5657D" w:rsidRDefault="005F5770" w:rsidP="00F9713F">
            <w:pPr>
              <w:pStyle w:val="TableText"/>
              <w:keepNext/>
              <w:ind w:left="360"/>
            </w:pPr>
            <w:r>
              <w:t>P</w:t>
            </w:r>
            <w:r w:rsidR="00F9713F">
              <w:t>rice/quantity adjustments</w:t>
            </w:r>
          </w:p>
        </w:tc>
        <w:tc>
          <w:tcPr>
            <w:tcW w:w="4799" w:type="dxa"/>
            <w:tcBorders>
              <w:top w:val="single" w:sz="18" w:space="0" w:color="auto"/>
              <w:bottom w:val="single" w:sz="4" w:space="0" w:color="auto"/>
              <w:right w:val="nil"/>
            </w:tcBorders>
            <w:shd w:val="clear" w:color="auto" w:fill="auto"/>
            <w:tcMar>
              <w:top w:w="108" w:type="dxa"/>
              <w:bottom w:w="108" w:type="dxa"/>
            </w:tcMar>
          </w:tcPr>
          <w:p w14:paraId="1672BBB7" w14:textId="77777777" w:rsidR="00F9713F" w:rsidRPr="00675885" w:rsidRDefault="00F9713F" w:rsidP="00F9713F">
            <w:pPr>
              <w:pStyle w:val="TableText"/>
              <w:keepNext/>
              <w:numPr>
                <w:ilvl w:val="0"/>
                <w:numId w:val="22"/>
              </w:numPr>
              <w:rPr>
                <w:lang w:val="de-DE"/>
              </w:rPr>
            </w:pPr>
            <w:r w:rsidRPr="00D277E9">
              <w:rPr>
                <w:b/>
                <w:bCs/>
                <w:lang w:val="de-DE"/>
              </w:rPr>
              <w:t>Summary or Consolidated Invoices</w:t>
            </w:r>
            <w:r w:rsidRPr="00675885">
              <w:rPr>
                <w:lang w:val="de-DE"/>
              </w:rPr>
              <w:t>​</w:t>
            </w:r>
          </w:p>
          <w:p w14:paraId="4A981819" w14:textId="7F7072AE" w:rsidR="00F9713F" w:rsidRPr="00675885" w:rsidRDefault="00F9713F" w:rsidP="00F9713F">
            <w:pPr>
              <w:pStyle w:val="TableText"/>
              <w:keepNext/>
              <w:ind w:left="360"/>
              <w:rPr>
                <w:lang w:val="de-DE"/>
              </w:rPr>
            </w:pPr>
            <w:r w:rsidRPr="00675885">
              <w:rPr>
                <w:lang w:val="de-DE"/>
              </w:rPr>
              <w:t xml:space="preserve">Apply against multiple </w:t>
            </w:r>
            <w:r>
              <w:rPr>
                <w:lang w:val="de-DE"/>
              </w:rPr>
              <w:t>PO</w:t>
            </w:r>
            <w:r w:rsidR="00893E28">
              <w:rPr>
                <w:lang w:val="de-DE"/>
              </w:rPr>
              <w:t>s</w:t>
            </w:r>
          </w:p>
          <w:p w14:paraId="47E14EE6" w14:textId="77777777" w:rsidR="00F9713F" w:rsidRPr="00675885" w:rsidRDefault="00F9713F" w:rsidP="00F9713F">
            <w:pPr>
              <w:pStyle w:val="TableText"/>
              <w:keepNext/>
              <w:rPr>
                <w:lang w:val="de-DE"/>
              </w:rPr>
            </w:pPr>
          </w:p>
          <w:p w14:paraId="299CA2E6" w14:textId="77777777" w:rsidR="00F9713F" w:rsidRPr="004452C0" w:rsidRDefault="00F9713F" w:rsidP="00F9713F">
            <w:pPr>
              <w:pStyle w:val="TableText"/>
              <w:keepNext/>
              <w:numPr>
                <w:ilvl w:val="0"/>
                <w:numId w:val="22"/>
              </w:numPr>
              <w:rPr>
                <w:b/>
                <w:bCs/>
                <w:lang w:val="de-DE"/>
              </w:rPr>
            </w:pPr>
            <w:r w:rsidRPr="004452C0">
              <w:rPr>
                <w:b/>
                <w:bCs/>
                <w:lang w:val="de-DE"/>
              </w:rPr>
              <w:t>Invoicing for Purchasing Cards (P-Cards)​</w:t>
            </w:r>
          </w:p>
          <w:p w14:paraId="7922271F" w14:textId="77777777" w:rsidR="00F9713F" w:rsidRPr="00675885" w:rsidRDefault="00F9713F" w:rsidP="00F9713F">
            <w:pPr>
              <w:pStyle w:val="TableText"/>
              <w:keepNext/>
              <w:ind w:left="360"/>
              <w:rPr>
                <w:lang w:val="de-DE"/>
              </w:rPr>
            </w:pPr>
            <w:r w:rsidRPr="00675885">
              <w:rPr>
                <w:lang w:val="de-DE"/>
              </w:rPr>
              <w:t>An invoice for an order placed using a purchasing card</w:t>
            </w:r>
          </w:p>
          <w:p w14:paraId="2E43BABC" w14:textId="77777777" w:rsidR="00F9713F" w:rsidRPr="00675885" w:rsidRDefault="00F9713F" w:rsidP="00F9713F">
            <w:pPr>
              <w:pStyle w:val="TableText"/>
              <w:keepNext/>
              <w:rPr>
                <w:lang w:val="de-DE"/>
              </w:rPr>
            </w:pPr>
          </w:p>
          <w:p w14:paraId="775F9C7B" w14:textId="77777777" w:rsidR="00F9713F" w:rsidRPr="004452C0" w:rsidRDefault="00F9713F" w:rsidP="00F9713F">
            <w:pPr>
              <w:pStyle w:val="TableText"/>
              <w:keepNext/>
              <w:numPr>
                <w:ilvl w:val="0"/>
                <w:numId w:val="22"/>
              </w:numPr>
              <w:rPr>
                <w:b/>
                <w:bCs/>
                <w:lang w:val="de-DE"/>
              </w:rPr>
            </w:pPr>
            <w:r w:rsidRPr="004452C0">
              <w:rPr>
                <w:b/>
                <w:bCs/>
                <w:lang w:val="de-DE"/>
              </w:rPr>
              <w:t>Duplicate Invoices​</w:t>
            </w:r>
          </w:p>
          <w:p w14:paraId="0B3F9DE6" w14:textId="77777777" w:rsidR="00F87867" w:rsidRPr="00F87867" w:rsidRDefault="00F87867" w:rsidP="00F87867">
            <w:pPr>
              <w:pStyle w:val="TableText"/>
              <w:keepNext/>
              <w:ind w:left="360"/>
            </w:pPr>
            <w:r w:rsidRPr="00F87867">
              <w:t xml:space="preserve">A new and unique invoice number (even if you’re correcting an invoice that previously had a failed status) must be provided for each </w:t>
            </w:r>
          </w:p>
          <w:p w14:paraId="2A0300E3" w14:textId="229928F1" w:rsidR="00F9713F" w:rsidRPr="00675885" w:rsidRDefault="00F87867" w:rsidP="00F87867">
            <w:pPr>
              <w:pStyle w:val="TableText"/>
              <w:keepNext/>
              <w:ind w:left="360"/>
              <w:rPr>
                <w:lang w:val="de-DE"/>
              </w:rPr>
            </w:pPr>
            <w:r w:rsidRPr="00F87867">
              <w:rPr>
                <w:lang w:val="de-DE"/>
              </w:rPr>
              <w:t>invoice</w:t>
            </w:r>
            <w:r w:rsidR="00F9713F" w:rsidRPr="00675885">
              <w:rPr>
                <w:lang w:val="de-DE"/>
              </w:rPr>
              <w:t>​</w:t>
            </w:r>
          </w:p>
          <w:p w14:paraId="5045D503" w14:textId="77777777" w:rsidR="00F9713F" w:rsidRPr="00675885" w:rsidRDefault="00F9713F" w:rsidP="00F9713F">
            <w:pPr>
              <w:pStyle w:val="TableText"/>
              <w:keepNext/>
              <w:rPr>
                <w:lang w:val="de-DE"/>
              </w:rPr>
            </w:pPr>
          </w:p>
          <w:p w14:paraId="2209B80C" w14:textId="77777777" w:rsidR="00F9713F" w:rsidRPr="00675885" w:rsidRDefault="00F9713F" w:rsidP="00F9713F">
            <w:pPr>
              <w:pStyle w:val="TableText"/>
              <w:keepNext/>
              <w:numPr>
                <w:ilvl w:val="0"/>
                <w:numId w:val="22"/>
              </w:numPr>
              <w:rPr>
                <w:lang w:val="de-DE"/>
              </w:rPr>
            </w:pPr>
            <w:r w:rsidRPr="004452C0">
              <w:rPr>
                <w:b/>
                <w:bCs/>
                <w:lang w:val="de-DE"/>
              </w:rPr>
              <w:t>Paper Invoices</w:t>
            </w:r>
            <w:r w:rsidRPr="00675885">
              <w:rPr>
                <w:lang w:val="de-DE"/>
              </w:rPr>
              <w:t>​</w:t>
            </w:r>
          </w:p>
          <w:p w14:paraId="7D7BC425" w14:textId="082BFC68" w:rsidR="00F87867" w:rsidRPr="00F87867" w:rsidRDefault="00F87867" w:rsidP="00F87867">
            <w:pPr>
              <w:pStyle w:val="TableText"/>
              <w:keepNext/>
              <w:ind w:left="360"/>
            </w:pPr>
            <w:r w:rsidRPr="00F87867">
              <w:t xml:space="preserve">Day &amp; Zimmermann requires invoices to be submitted electronically via </w:t>
            </w:r>
            <w:proofErr w:type="spellStart"/>
            <w:r w:rsidRPr="00F87867">
              <w:t>Ariba</w:t>
            </w:r>
            <w:proofErr w:type="spellEnd"/>
            <w:r w:rsidRPr="00F87867">
              <w:t xml:space="preserve"> Network if the PO was issued through </w:t>
            </w:r>
            <w:proofErr w:type="spellStart"/>
            <w:r w:rsidRPr="00F87867">
              <w:t>Ariba</w:t>
            </w:r>
            <w:proofErr w:type="spellEnd"/>
            <w:r w:rsidRPr="00F87867">
              <w:t xml:space="preserve"> Network. Paper invoices are only accepted if the PO did not originate in </w:t>
            </w:r>
            <w:proofErr w:type="spellStart"/>
            <w:r w:rsidRPr="00F87867">
              <w:t>Ariba</w:t>
            </w:r>
            <w:proofErr w:type="spellEnd"/>
          </w:p>
          <w:p w14:paraId="468AA9FB" w14:textId="77777777" w:rsidR="00F9713F" w:rsidRPr="00675885" w:rsidRDefault="00F9713F" w:rsidP="00F9713F">
            <w:pPr>
              <w:pStyle w:val="TableText"/>
              <w:keepNext/>
              <w:rPr>
                <w:lang w:val="de-DE"/>
              </w:rPr>
            </w:pPr>
          </w:p>
          <w:p w14:paraId="50A7DC9F" w14:textId="77777777" w:rsidR="00F9713F" w:rsidRPr="00675885" w:rsidRDefault="00F9713F" w:rsidP="00F9713F">
            <w:pPr>
              <w:pStyle w:val="TableText"/>
              <w:keepNext/>
              <w:numPr>
                <w:ilvl w:val="0"/>
                <w:numId w:val="22"/>
              </w:numPr>
              <w:rPr>
                <w:lang w:val="de-DE"/>
              </w:rPr>
            </w:pPr>
            <w:r w:rsidRPr="004452C0">
              <w:rPr>
                <w:b/>
                <w:bCs/>
                <w:lang w:val="de-DE"/>
              </w:rPr>
              <w:t>Header Level Credit Memos</w:t>
            </w:r>
            <w:r w:rsidRPr="00675885">
              <w:rPr>
                <w:lang w:val="de-DE"/>
              </w:rPr>
              <w:t>​</w:t>
            </w:r>
          </w:p>
          <w:p w14:paraId="52C7A2D1" w14:textId="0C070DAB" w:rsidR="00FD1BA0" w:rsidRPr="00C5657D" w:rsidRDefault="00E5791B" w:rsidP="001C16E9">
            <w:pPr>
              <w:pStyle w:val="TableBullet"/>
              <w:keepNext/>
              <w:tabs>
                <w:tab w:val="clear" w:pos="284"/>
                <w:tab w:val="clear" w:pos="567"/>
                <w:tab w:val="clear" w:pos="851"/>
              </w:tabs>
              <w:ind w:left="360"/>
            </w:pPr>
            <w:r>
              <w:rPr>
                <w:lang w:val="de-DE"/>
              </w:rPr>
              <w:t>Price/quantity adjustments a</w:t>
            </w:r>
            <w:r w:rsidR="00087F4F">
              <w:rPr>
                <w:lang w:val="de-DE"/>
              </w:rPr>
              <w:t>t the header level</w:t>
            </w:r>
          </w:p>
        </w:tc>
      </w:tr>
    </w:tbl>
    <w:p w14:paraId="6CBDD640" w14:textId="5A1C6337" w:rsidR="00F9713F" w:rsidRDefault="00F9713F" w:rsidP="0094128A">
      <w:pPr>
        <w:pStyle w:val="BodyCopy"/>
      </w:pPr>
    </w:p>
    <w:p w14:paraId="7A982782" w14:textId="0487E4DE" w:rsidR="00D965E3" w:rsidRPr="002B4B2A" w:rsidRDefault="00E1265C" w:rsidP="00FF230A">
      <w:pPr>
        <w:pStyle w:val="Heading1"/>
        <w:rPr>
          <w:color w:val="F0AB00" w:themeColor="accent1"/>
          <w:sz w:val="24"/>
          <w:szCs w:val="36"/>
          <w:lang w:val="en-US"/>
        </w:rPr>
      </w:pPr>
      <w:bookmarkStart w:id="3" w:name="_Toc74835306"/>
      <w:r w:rsidRPr="002B4B2A">
        <w:rPr>
          <w:color w:val="F0AB00" w:themeColor="accent1"/>
          <w:sz w:val="24"/>
          <w:szCs w:val="36"/>
          <w:lang w:val="en-US"/>
        </w:rPr>
        <w:t>account</w:t>
      </w:r>
      <w:r w:rsidR="00EC28F9">
        <w:rPr>
          <w:color w:val="F0AB00" w:themeColor="accent1"/>
          <w:sz w:val="24"/>
          <w:szCs w:val="36"/>
          <w:lang w:val="en-US"/>
        </w:rPr>
        <w:t xml:space="preserve"> set up</w:t>
      </w:r>
      <w:bookmarkEnd w:id="3"/>
    </w:p>
    <w:p w14:paraId="1710D504" w14:textId="729BA2CB" w:rsidR="009B7E7D" w:rsidRDefault="0017758A" w:rsidP="00FF230A">
      <w:pPr>
        <w:pStyle w:val="BodyCopy"/>
      </w:pPr>
      <w:r>
        <w:t>This section cover</w:t>
      </w:r>
      <w:r w:rsidR="00C043A6">
        <w:t>s</w:t>
      </w:r>
      <w:r>
        <w:t xml:space="preserve"> what needs to be </w:t>
      </w:r>
      <w:r w:rsidR="00550926">
        <w:t xml:space="preserve">set up in the Ariba Network account as minimum requirements in order to successfully transact with </w:t>
      </w:r>
      <w:r w:rsidR="00127F70">
        <w:t>Day &amp; Zimmermann</w:t>
      </w:r>
      <w:r w:rsidR="00F63B90">
        <w:t xml:space="preserve">. </w:t>
      </w:r>
    </w:p>
    <w:p w14:paraId="4A74B2BE" w14:textId="5922A36E" w:rsidR="00F63B90" w:rsidRPr="00655ABC" w:rsidRDefault="00C043A6" w:rsidP="00FF230A">
      <w:pPr>
        <w:pStyle w:val="BodyCopy"/>
        <w:rPr>
          <w:b/>
          <w:bCs/>
        </w:rPr>
      </w:pPr>
      <w:r w:rsidRPr="00655ABC">
        <w:rPr>
          <w:b/>
          <w:bCs/>
        </w:rPr>
        <w:t xml:space="preserve">Please make sure you </w:t>
      </w:r>
      <w:r w:rsidR="00472B70" w:rsidRPr="00655ABC">
        <w:rPr>
          <w:b/>
          <w:bCs/>
        </w:rPr>
        <w:t>complete at least</w:t>
      </w:r>
      <w:r w:rsidRPr="00655ABC">
        <w:rPr>
          <w:b/>
          <w:bCs/>
        </w:rPr>
        <w:t xml:space="preserve"> the following chapters of the</w:t>
      </w:r>
      <w:r w:rsidR="00923731" w:rsidRPr="00655ABC">
        <w:rPr>
          <w:b/>
          <w:bCs/>
        </w:rPr>
        <w:t xml:space="preserve"> </w:t>
      </w:r>
      <w:r w:rsidR="00923731" w:rsidRPr="00655ABC">
        <w:rPr>
          <w:b/>
          <w:bCs/>
          <w:i/>
          <w:iCs/>
        </w:rPr>
        <w:t>A</w:t>
      </w:r>
      <w:r w:rsidR="007106E2">
        <w:rPr>
          <w:b/>
          <w:bCs/>
          <w:i/>
          <w:iCs/>
        </w:rPr>
        <w:t>ccount A</w:t>
      </w:r>
      <w:r w:rsidR="00923731" w:rsidRPr="00655ABC">
        <w:rPr>
          <w:b/>
          <w:bCs/>
          <w:i/>
          <w:iCs/>
        </w:rPr>
        <w:t>dministration</w:t>
      </w:r>
      <w:r w:rsidR="00923731" w:rsidRPr="00655ABC">
        <w:rPr>
          <w:b/>
          <w:bCs/>
        </w:rPr>
        <w:t xml:space="preserve"> section on the</w:t>
      </w:r>
      <w:r w:rsidRPr="00655ABC">
        <w:rPr>
          <w:b/>
          <w:bCs/>
        </w:rPr>
        <w:t xml:space="preserve"> </w:t>
      </w:r>
      <w:hyperlink r:id="rId24" w:history="1">
        <w:r w:rsidR="00F51FFE">
          <w:rPr>
            <w:rStyle w:val="Hyperlink"/>
            <w:b/>
            <w:bCs/>
            <w:lang w:val="de-DE"/>
          </w:rPr>
          <w:t>Supplier T</w:t>
        </w:r>
        <w:r w:rsidR="00D166CA" w:rsidRPr="00655ABC">
          <w:rPr>
            <w:rStyle w:val="Hyperlink"/>
            <w:b/>
            <w:bCs/>
            <w:lang w:val="de-DE"/>
          </w:rPr>
          <w:t xml:space="preserve">raining </w:t>
        </w:r>
        <w:r w:rsidR="00E833C5" w:rsidRPr="00655ABC">
          <w:rPr>
            <w:rStyle w:val="Hyperlink"/>
            <w:b/>
            <w:bCs/>
            <w:lang w:val="de-DE"/>
          </w:rPr>
          <w:t>P</w:t>
        </w:r>
        <w:r w:rsidR="00D166CA" w:rsidRPr="00655ABC">
          <w:rPr>
            <w:rStyle w:val="Hyperlink"/>
            <w:b/>
            <w:bCs/>
            <w:lang w:val="de-DE"/>
          </w:rPr>
          <w:t>age</w:t>
        </w:r>
      </w:hyperlink>
      <w:r w:rsidR="00F51FFE">
        <w:rPr>
          <w:rStyle w:val="Hyperlink"/>
          <w:b/>
          <w:bCs/>
          <w:lang w:val="de-DE"/>
        </w:rPr>
        <w:t>.</w:t>
      </w:r>
    </w:p>
    <w:p w14:paraId="6859D8AA" w14:textId="6810B4E1" w:rsidR="00923731" w:rsidRDefault="003E4CFF" w:rsidP="00472B70">
      <w:pPr>
        <w:pStyle w:val="Bullet1"/>
      </w:pPr>
      <w:r>
        <w:t>Complete your profile</w:t>
      </w:r>
    </w:p>
    <w:p w14:paraId="63F8029D" w14:textId="51AC474F" w:rsidR="003E4CFF" w:rsidRDefault="003E4CFF" w:rsidP="00472B70">
      <w:pPr>
        <w:pStyle w:val="Bullet1"/>
      </w:pPr>
      <w:r>
        <w:t>Configure your email notifications</w:t>
      </w:r>
    </w:p>
    <w:p w14:paraId="59389370" w14:textId="01EA32AE" w:rsidR="003E4CFF" w:rsidRDefault="003E4CFF" w:rsidP="00472B70">
      <w:pPr>
        <w:pStyle w:val="Bullet1"/>
      </w:pPr>
      <w:r>
        <w:t>Configure your enablement tasks</w:t>
      </w:r>
    </w:p>
    <w:p w14:paraId="10A6FB2E" w14:textId="01B6CA77" w:rsidR="009E3167" w:rsidRDefault="00646B35" w:rsidP="00472B70">
      <w:pPr>
        <w:pStyle w:val="Bullet1"/>
      </w:pPr>
      <w:r>
        <w:t xml:space="preserve">Configure </w:t>
      </w:r>
      <w:r w:rsidR="009E3167">
        <w:t xml:space="preserve">Electronic Order Routing method </w:t>
      </w:r>
      <w:r w:rsidR="00E83CA1">
        <w:t>and notifications</w:t>
      </w:r>
    </w:p>
    <w:p w14:paraId="7C80FEB8" w14:textId="5C81E4EF" w:rsidR="009E3167" w:rsidRDefault="00502F0C" w:rsidP="00472B70">
      <w:pPr>
        <w:pStyle w:val="Bullet1"/>
      </w:pPr>
      <w:r>
        <w:t xml:space="preserve">Configure </w:t>
      </w:r>
      <w:r w:rsidR="009D6CA6">
        <w:t>Electronic Invoice Routing method</w:t>
      </w:r>
      <w:r w:rsidR="00A864C3">
        <w:t xml:space="preserve"> and Tax Details</w:t>
      </w:r>
    </w:p>
    <w:p w14:paraId="3FDADC4D" w14:textId="1F2EC4C3" w:rsidR="009D6CA6" w:rsidRDefault="00EE16CA" w:rsidP="00472B70">
      <w:pPr>
        <w:pStyle w:val="Bullet1"/>
      </w:pPr>
      <w:r>
        <w:t>Configure your Remittance Information</w:t>
      </w:r>
      <w:r w:rsidR="00C6437D">
        <w:t xml:space="preserve"> and </w:t>
      </w:r>
      <w:r w:rsidR="0075685E">
        <w:t>payment methods</w:t>
      </w:r>
    </w:p>
    <w:p w14:paraId="603F42A2" w14:textId="218CA68F" w:rsidR="00127F70" w:rsidRDefault="00127F70" w:rsidP="00127F70">
      <w:pPr>
        <w:pStyle w:val="Bullet2"/>
      </w:pPr>
      <w:r w:rsidRPr="00024349">
        <w:t>A Remit-To Address is required on all invoices</w:t>
      </w:r>
    </w:p>
    <w:p w14:paraId="6C398572" w14:textId="2E53DCA4" w:rsidR="00586F08" w:rsidRDefault="00586F08" w:rsidP="00472B70">
      <w:pPr>
        <w:pStyle w:val="Bullet1"/>
      </w:pPr>
      <w:r>
        <w:t xml:space="preserve">Set up a </w:t>
      </w:r>
      <w:r w:rsidR="008730F3">
        <w:t>t</w:t>
      </w:r>
      <w:r>
        <w:t xml:space="preserve">est </w:t>
      </w:r>
      <w:r w:rsidR="008730F3">
        <w:t>a</w:t>
      </w:r>
      <w:r>
        <w:t>ccount</w:t>
      </w:r>
    </w:p>
    <w:p w14:paraId="62443BAB" w14:textId="77777777" w:rsidR="00B124CC" w:rsidRPr="00EE54A6" w:rsidRDefault="00B124CC" w:rsidP="00B124CC">
      <w:pPr>
        <w:pStyle w:val="Bullet1"/>
        <w:numPr>
          <w:ilvl w:val="0"/>
          <w:numId w:val="0"/>
        </w:numPr>
      </w:pPr>
    </w:p>
    <w:p w14:paraId="6D68A4C4" w14:textId="659852BA" w:rsidR="00B63864" w:rsidRDefault="000E1F9F" w:rsidP="00AA273F">
      <w:pPr>
        <w:pStyle w:val="Heading1"/>
        <w:rPr>
          <w:color w:val="F0AB00" w:themeColor="accent1"/>
          <w:sz w:val="24"/>
          <w:szCs w:val="36"/>
        </w:rPr>
      </w:pPr>
      <w:bookmarkStart w:id="4" w:name="_Toc74835307"/>
      <w:r>
        <w:rPr>
          <w:color w:val="F0AB00" w:themeColor="accent1"/>
          <w:sz w:val="24"/>
          <w:szCs w:val="36"/>
        </w:rPr>
        <w:lastRenderedPageBreak/>
        <w:t>Transacting on Ariba Network</w:t>
      </w:r>
      <w:bookmarkEnd w:id="4"/>
    </w:p>
    <w:p w14:paraId="1FAA8DAD" w14:textId="2A6C26A2" w:rsidR="000E1F9F" w:rsidRPr="000E1F9F" w:rsidRDefault="000E1F9F" w:rsidP="000E1F9F">
      <w:pPr>
        <w:pStyle w:val="BodyCopy"/>
      </w:pPr>
      <w:r>
        <w:t xml:space="preserve">This section </w:t>
      </w:r>
      <w:r w:rsidR="00BF73D8">
        <w:t xml:space="preserve">mentions the specifics of transacting with </w:t>
      </w:r>
      <w:r w:rsidR="00127F70">
        <w:t>Day &amp; Zimmermann</w:t>
      </w:r>
      <w:r w:rsidR="00BF73D8">
        <w:t xml:space="preserve"> on Ariba Network once your account has been set up. </w:t>
      </w:r>
      <w:r w:rsidR="009A6831">
        <w:t xml:space="preserve">You’ll find detailed instructions </w:t>
      </w:r>
      <w:r w:rsidR="00B124CC">
        <w:t xml:space="preserve">in the Transacting section of the </w:t>
      </w:r>
      <w:hyperlink r:id="rId25" w:anchor="/id/5ef46d77c09b3a889af5529b" w:history="1">
        <w:r w:rsidR="00B124CC" w:rsidRPr="00B124CC">
          <w:rPr>
            <w:rStyle w:val="Hyperlink"/>
            <w:b/>
            <w:bCs/>
          </w:rPr>
          <w:t>Supplier Training Page</w:t>
        </w:r>
      </w:hyperlink>
      <w:r w:rsidR="00B124CC">
        <w:t xml:space="preserve">. </w:t>
      </w:r>
    </w:p>
    <w:p w14:paraId="09974E99" w14:textId="72CB5EE3" w:rsidR="00AA273F" w:rsidRPr="002B4B2A" w:rsidRDefault="0042794D" w:rsidP="000B5D05">
      <w:pPr>
        <w:pStyle w:val="Heading2"/>
        <w:rPr>
          <w:color w:val="F0AB00" w:themeColor="accent1"/>
          <w:sz w:val="24"/>
          <w:szCs w:val="36"/>
        </w:rPr>
      </w:pPr>
      <w:bookmarkStart w:id="5" w:name="_Toc74835308"/>
      <w:r>
        <w:rPr>
          <w:color w:val="F0AB00" w:themeColor="accent1"/>
          <w:sz w:val="24"/>
          <w:szCs w:val="36"/>
        </w:rPr>
        <w:t>PURCHASE ORDER</w:t>
      </w:r>
      <w:r w:rsidR="00897B19">
        <w:rPr>
          <w:color w:val="F0AB00" w:themeColor="accent1"/>
          <w:sz w:val="24"/>
          <w:szCs w:val="36"/>
        </w:rPr>
        <w:t xml:space="preserve"> Specifics</w:t>
      </w:r>
      <w:bookmarkEnd w:id="5"/>
    </w:p>
    <w:p w14:paraId="2EC49212" w14:textId="7822D316" w:rsidR="00AA273F" w:rsidRPr="00923E42" w:rsidRDefault="00AA273F" w:rsidP="006F0F05">
      <w:pPr>
        <w:pStyle w:val="BodyCopy"/>
      </w:pPr>
      <w:r>
        <w:t>This section mentions any specific</w:t>
      </w:r>
      <w:r w:rsidR="00CB3F73">
        <w:t xml:space="preserve">ities regarding Purchase Orders sent by </w:t>
      </w:r>
      <w:r w:rsidR="00127F70">
        <w:t>Day &amp; Zimmermann</w:t>
      </w:r>
      <w:r w:rsidR="00CB3F73">
        <w:t xml:space="preserve"> </w:t>
      </w:r>
      <w:r w:rsidR="003B0314">
        <w:t>through Ariba Network.</w:t>
      </w:r>
    </w:p>
    <w:p w14:paraId="764588F3" w14:textId="78D5554B" w:rsidR="00D965E3" w:rsidRPr="002B4B2A" w:rsidRDefault="0042794D" w:rsidP="006F0F05">
      <w:pPr>
        <w:pStyle w:val="Heading2"/>
        <w:rPr>
          <w:color w:val="F0AB00" w:themeColor="accent1"/>
          <w:sz w:val="24"/>
          <w:szCs w:val="36"/>
        </w:rPr>
      </w:pPr>
      <w:bookmarkStart w:id="6" w:name="_Toc74835309"/>
      <w:r>
        <w:rPr>
          <w:color w:val="F0AB00" w:themeColor="accent1"/>
          <w:sz w:val="24"/>
          <w:szCs w:val="36"/>
        </w:rPr>
        <w:t>PO</w:t>
      </w:r>
      <w:r w:rsidR="00426900" w:rsidRPr="002B4B2A">
        <w:rPr>
          <w:color w:val="F0AB00" w:themeColor="accent1"/>
          <w:sz w:val="24"/>
          <w:szCs w:val="36"/>
        </w:rPr>
        <w:t xml:space="preserve"> CONFIRMATION</w:t>
      </w:r>
      <w:r w:rsidR="00897B19">
        <w:rPr>
          <w:color w:val="F0AB00" w:themeColor="accent1"/>
          <w:sz w:val="24"/>
          <w:szCs w:val="36"/>
        </w:rPr>
        <w:t xml:space="preserve"> Specifics</w:t>
      </w:r>
      <w:bookmarkEnd w:id="6"/>
    </w:p>
    <w:p w14:paraId="2317345C" w14:textId="2A643C72" w:rsidR="000B048B" w:rsidRDefault="003011FC" w:rsidP="006F0F05">
      <w:pPr>
        <w:pStyle w:val="BodyCopy"/>
      </w:pPr>
      <w:r>
        <w:t xml:space="preserve">This section mentions any specific transaction rule that should be observed by </w:t>
      </w:r>
      <w:r w:rsidR="00897B19">
        <w:t>S</w:t>
      </w:r>
      <w:r>
        <w:t xml:space="preserve">uppliers regarding </w:t>
      </w:r>
      <w:r w:rsidR="009E679D">
        <w:t>p</w:t>
      </w:r>
      <w:r>
        <w:t xml:space="preserve">urchase </w:t>
      </w:r>
      <w:r w:rsidR="009E679D">
        <w:t>o</w:t>
      </w:r>
      <w:r>
        <w:t>rder</w:t>
      </w:r>
      <w:r w:rsidR="00426900">
        <w:t xml:space="preserve"> confirmations</w:t>
      </w:r>
      <w:r w:rsidR="000B048B">
        <w:t xml:space="preserve">. </w:t>
      </w:r>
    </w:p>
    <w:p w14:paraId="2A2ED77B" w14:textId="6DF0AD9B" w:rsidR="006D20EA" w:rsidRDefault="00F56A1C" w:rsidP="00F56A1C">
      <w:pPr>
        <w:pStyle w:val="BodyCopy"/>
        <w:numPr>
          <w:ilvl w:val="0"/>
          <w:numId w:val="22"/>
        </w:numPr>
      </w:pPr>
      <w:r>
        <w:t>You are permitted to send order confirmations for material and service orders.</w:t>
      </w:r>
    </w:p>
    <w:p w14:paraId="4541111D" w14:textId="360A3E8D" w:rsidR="00F56A1C" w:rsidRDefault="00F56A1C" w:rsidP="00F56A1C">
      <w:pPr>
        <w:pStyle w:val="BodyCopy"/>
        <w:numPr>
          <w:ilvl w:val="0"/>
          <w:numId w:val="22"/>
        </w:numPr>
      </w:pPr>
      <w:r>
        <w:t>You are only permitted to send header level order confirmations.</w:t>
      </w:r>
    </w:p>
    <w:p w14:paraId="420E7AD8" w14:textId="1D47BBEF" w:rsidR="00F56A1C" w:rsidRDefault="00F56A1C" w:rsidP="00F56A1C">
      <w:pPr>
        <w:pStyle w:val="BodyCopy"/>
        <w:numPr>
          <w:ilvl w:val="0"/>
          <w:numId w:val="22"/>
        </w:numPr>
      </w:pPr>
      <w:r>
        <w:t>You are required to create an order confirmation before creating a ship notice.</w:t>
      </w:r>
    </w:p>
    <w:p w14:paraId="64017FA9" w14:textId="712081FC" w:rsidR="00F56A1C" w:rsidRDefault="00F56A1C" w:rsidP="00F56A1C">
      <w:pPr>
        <w:pStyle w:val="BodyCopy"/>
        <w:numPr>
          <w:ilvl w:val="0"/>
          <w:numId w:val="22"/>
        </w:numPr>
      </w:pPr>
      <w:r>
        <w:t>You are required to create an order confirmation for the purchase order before creating an invoice.</w:t>
      </w:r>
    </w:p>
    <w:p w14:paraId="0727A15A" w14:textId="10D8DF22" w:rsidR="00F56A1C" w:rsidRPr="00923E42" w:rsidRDefault="00F56A1C" w:rsidP="00F56A1C">
      <w:pPr>
        <w:pStyle w:val="BodyCopy"/>
        <w:numPr>
          <w:ilvl w:val="0"/>
          <w:numId w:val="22"/>
        </w:numPr>
      </w:pPr>
      <w:r>
        <w:t>You are not permitted to rejec</w:t>
      </w:r>
      <w:r w:rsidR="006A6BE3">
        <w:t>t entire purchase orders from your buyer</w:t>
      </w:r>
      <w:r>
        <w:t>.</w:t>
      </w:r>
    </w:p>
    <w:p w14:paraId="222AE987" w14:textId="3F21A903" w:rsidR="000B048B" w:rsidRPr="002B4B2A" w:rsidRDefault="000B048B" w:rsidP="006F0F05">
      <w:pPr>
        <w:pStyle w:val="Heading2"/>
        <w:rPr>
          <w:color w:val="F0AB00" w:themeColor="accent1"/>
          <w:sz w:val="24"/>
          <w:szCs w:val="36"/>
        </w:rPr>
      </w:pPr>
      <w:bookmarkStart w:id="7" w:name="_Toc74835310"/>
      <w:r w:rsidRPr="002B4B2A">
        <w:rPr>
          <w:color w:val="F0AB00" w:themeColor="accent1"/>
          <w:sz w:val="24"/>
          <w:szCs w:val="36"/>
        </w:rPr>
        <w:t>SERVICE SHEET</w:t>
      </w:r>
      <w:r w:rsidR="00897B19">
        <w:rPr>
          <w:color w:val="F0AB00" w:themeColor="accent1"/>
          <w:sz w:val="24"/>
          <w:szCs w:val="36"/>
        </w:rPr>
        <w:t xml:space="preserve"> </w:t>
      </w:r>
      <w:r w:rsidRPr="002B4B2A">
        <w:rPr>
          <w:color w:val="F0AB00" w:themeColor="accent1"/>
          <w:sz w:val="24"/>
          <w:szCs w:val="36"/>
        </w:rPr>
        <w:t>S</w:t>
      </w:r>
      <w:r w:rsidR="00897B19">
        <w:rPr>
          <w:color w:val="F0AB00" w:themeColor="accent1"/>
          <w:sz w:val="24"/>
          <w:szCs w:val="36"/>
        </w:rPr>
        <w:t>pecifics</w:t>
      </w:r>
      <w:bookmarkEnd w:id="7"/>
    </w:p>
    <w:p w14:paraId="634DA068" w14:textId="27F06B64" w:rsidR="000B048B" w:rsidRDefault="000B048B" w:rsidP="006F0F05">
      <w:pPr>
        <w:pStyle w:val="BodyCopy"/>
        <w:rPr>
          <w:lang w:val="de-DE"/>
        </w:rPr>
      </w:pPr>
      <w:r w:rsidRPr="003011FC">
        <w:rPr>
          <w:lang w:val="de-DE"/>
        </w:rPr>
        <w:t xml:space="preserve">This section mentions any specific transaction rule that should be observed by </w:t>
      </w:r>
      <w:r w:rsidR="00897B19">
        <w:rPr>
          <w:lang w:val="de-DE"/>
        </w:rPr>
        <w:t>S</w:t>
      </w:r>
      <w:r w:rsidRPr="003011FC">
        <w:rPr>
          <w:lang w:val="de-DE"/>
        </w:rPr>
        <w:t xml:space="preserve">uppliers regarding </w:t>
      </w:r>
      <w:r w:rsidR="00E85343">
        <w:rPr>
          <w:lang w:val="de-DE"/>
        </w:rPr>
        <w:t>service sheets</w:t>
      </w:r>
      <w:r>
        <w:rPr>
          <w:lang w:val="de-DE"/>
        </w:rPr>
        <w:t>.</w:t>
      </w:r>
    </w:p>
    <w:p w14:paraId="4D54B444" w14:textId="235DAEC8" w:rsidR="00F56A1C" w:rsidRPr="00F56A1C" w:rsidRDefault="00F56A1C" w:rsidP="00F56A1C">
      <w:pPr>
        <w:pStyle w:val="BodyCopy"/>
        <w:numPr>
          <w:ilvl w:val="0"/>
          <w:numId w:val="25"/>
        </w:numPr>
        <w:rPr>
          <w:szCs w:val="20"/>
        </w:rPr>
      </w:pPr>
      <w:r w:rsidRPr="00F56A1C">
        <w:rPr>
          <w:szCs w:val="20"/>
        </w:rPr>
        <w:t xml:space="preserve">Service Entry Sheets will be automatically created after submitting an invoice on a service order. </w:t>
      </w:r>
      <w:r>
        <w:rPr>
          <w:szCs w:val="20"/>
        </w:rPr>
        <w:t>You can locate the service sheet</w:t>
      </w:r>
      <w:r w:rsidRPr="00F56A1C">
        <w:rPr>
          <w:szCs w:val="20"/>
        </w:rPr>
        <w:t xml:space="preserve"> in your </w:t>
      </w:r>
      <w:r w:rsidR="006A6BE3">
        <w:rPr>
          <w:szCs w:val="20"/>
        </w:rPr>
        <w:t xml:space="preserve">workbench. </w:t>
      </w:r>
    </w:p>
    <w:p w14:paraId="2784DB96" w14:textId="3A9390B5" w:rsidR="00E83F57" w:rsidRPr="002B4B2A" w:rsidRDefault="0042794D" w:rsidP="006F0F05">
      <w:pPr>
        <w:pStyle w:val="Heading2"/>
        <w:rPr>
          <w:color w:val="F0AB00" w:themeColor="accent1"/>
          <w:sz w:val="24"/>
          <w:szCs w:val="36"/>
        </w:rPr>
      </w:pPr>
      <w:bookmarkStart w:id="8" w:name="_Toc74835311"/>
      <w:r>
        <w:rPr>
          <w:color w:val="F0AB00" w:themeColor="accent1"/>
          <w:sz w:val="24"/>
          <w:szCs w:val="36"/>
        </w:rPr>
        <w:t>SHIP NOTICE</w:t>
      </w:r>
      <w:r w:rsidR="00897B19">
        <w:rPr>
          <w:color w:val="F0AB00" w:themeColor="accent1"/>
          <w:sz w:val="24"/>
          <w:szCs w:val="36"/>
        </w:rPr>
        <w:t xml:space="preserve"> </w:t>
      </w:r>
      <w:r>
        <w:rPr>
          <w:color w:val="F0AB00" w:themeColor="accent1"/>
          <w:sz w:val="24"/>
          <w:szCs w:val="36"/>
        </w:rPr>
        <w:t>S</w:t>
      </w:r>
      <w:r w:rsidR="00897B19">
        <w:rPr>
          <w:color w:val="F0AB00" w:themeColor="accent1"/>
          <w:sz w:val="24"/>
          <w:szCs w:val="36"/>
        </w:rPr>
        <w:t>pecifics</w:t>
      </w:r>
      <w:bookmarkEnd w:id="8"/>
    </w:p>
    <w:p w14:paraId="1D0C98E5" w14:textId="2DD179FF" w:rsidR="00D2303C" w:rsidRDefault="003011FC" w:rsidP="00D2303C">
      <w:pPr>
        <w:pStyle w:val="BodyCopy"/>
        <w:rPr>
          <w:lang w:val="de-DE"/>
        </w:rPr>
      </w:pPr>
      <w:r w:rsidRPr="003011FC">
        <w:rPr>
          <w:lang w:val="de-DE"/>
        </w:rPr>
        <w:t xml:space="preserve">This section mentions any specific transaction rule that should be observed by </w:t>
      </w:r>
      <w:r w:rsidR="00897B19">
        <w:rPr>
          <w:lang w:val="de-DE"/>
        </w:rPr>
        <w:t>S</w:t>
      </w:r>
      <w:r w:rsidRPr="003011FC">
        <w:rPr>
          <w:lang w:val="de-DE"/>
        </w:rPr>
        <w:t xml:space="preserve">uppliers regarding </w:t>
      </w:r>
      <w:r w:rsidR="003355EC">
        <w:rPr>
          <w:lang w:val="de-DE"/>
        </w:rPr>
        <w:t>s</w:t>
      </w:r>
      <w:r>
        <w:rPr>
          <w:lang w:val="de-DE"/>
        </w:rPr>
        <w:t xml:space="preserve">hip </w:t>
      </w:r>
      <w:r w:rsidR="003355EC">
        <w:rPr>
          <w:lang w:val="de-DE"/>
        </w:rPr>
        <w:t>n</w:t>
      </w:r>
      <w:r>
        <w:rPr>
          <w:lang w:val="de-DE"/>
        </w:rPr>
        <w:t>otices</w:t>
      </w:r>
      <w:r w:rsidR="003355EC">
        <w:rPr>
          <w:lang w:val="de-DE"/>
        </w:rPr>
        <w:t>.</w:t>
      </w:r>
    </w:p>
    <w:p w14:paraId="5841F54A" w14:textId="1371719B" w:rsidR="00F56A1C" w:rsidRDefault="00F56A1C" w:rsidP="00F56A1C">
      <w:pPr>
        <w:pStyle w:val="BodyCopy"/>
        <w:numPr>
          <w:ilvl w:val="0"/>
          <w:numId w:val="25"/>
        </w:numPr>
        <w:rPr>
          <w:lang w:val="de-DE"/>
        </w:rPr>
      </w:pPr>
      <w:r>
        <w:rPr>
          <w:lang w:val="de-DE"/>
        </w:rPr>
        <w:t>You are required to provide an actual or estimated shipping date on ship notices.</w:t>
      </w:r>
    </w:p>
    <w:p w14:paraId="021FF3BF" w14:textId="754C3361" w:rsidR="00F56A1C" w:rsidRDefault="00F56A1C" w:rsidP="00F56A1C">
      <w:pPr>
        <w:pStyle w:val="BodyCopy"/>
        <w:numPr>
          <w:ilvl w:val="0"/>
          <w:numId w:val="25"/>
        </w:numPr>
        <w:rPr>
          <w:lang w:val="de-DE"/>
        </w:rPr>
      </w:pPr>
      <w:r>
        <w:rPr>
          <w:lang w:val="de-DE"/>
        </w:rPr>
        <w:t>You are required to create a ship notice for the purchase order before you create an invoice.</w:t>
      </w:r>
    </w:p>
    <w:p w14:paraId="3432CA69" w14:textId="461D4670" w:rsidR="00E83F57" w:rsidRPr="002B4B2A" w:rsidRDefault="0042794D" w:rsidP="006F0F05">
      <w:pPr>
        <w:pStyle w:val="Heading2"/>
        <w:rPr>
          <w:color w:val="F0AB00" w:themeColor="accent1"/>
          <w:sz w:val="24"/>
          <w:szCs w:val="36"/>
          <w:lang w:val="en-US"/>
        </w:rPr>
      </w:pPr>
      <w:bookmarkStart w:id="9" w:name="_Toc74835312"/>
      <w:r>
        <w:rPr>
          <w:color w:val="F0AB00" w:themeColor="accent1"/>
          <w:sz w:val="24"/>
          <w:szCs w:val="36"/>
          <w:lang w:val="en-US"/>
        </w:rPr>
        <w:t>INVOICE</w:t>
      </w:r>
      <w:r w:rsidR="00897B19">
        <w:rPr>
          <w:color w:val="F0AB00" w:themeColor="accent1"/>
          <w:sz w:val="24"/>
          <w:szCs w:val="36"/>
          <w:lang w:val="en-US"/>
        </w:rPr>
        <w:t xml:space="preserve"> Specifics</w:t>
      </w:r>
      <w:bookmarkEnd w:id="9"/>
    </w:p>
    <w:p w14:paraId="1B8BE8C7" w14:textId="3E502014" w:rsidR="00E83F57" w:rsidRDefault="00EC5E75" w:rsidP="006F0F05">
      <w:pPr>
        <w:pStyle w:val="BodyCopy"/>
      </w:pPr>
      <w:r w:rsidRPr="00EC5E75">
        <w:t xml:space="preserve">This section mentions any specific transaction rule that should be observed by </w:t>
      </w:r>
      <w:r w:rsidR="00897B19">
        <w:t>S</w:t>
      </w:r>
      <w:r w:rsidRPr="00EC5E75">
        <w:t xml:space="preserve">uppliers regarding </w:t>
      </w:r>
      <w:r w:rsidR="003355EC">
        <w:t>i</w:t>
      </w:r>
      <w:r>
        <w:t>nvoices</w:t>
      </w:r>
      <w:r w:rsidR="003355EC">
        <w:t>.</w:t>
      </w:r>
    </w:p>
    <w:p w14:paraId="4D0D0030" w14:textId="11E2ED76" w:rsidR="00040761" w:rsidRPr="007946E8" w:rsidRDefault="00040761" w:rsidP="006F0F05">
      <w:pPr>
        <w:pStyle w:val="BodyCopy"/>
        <w:numPr>
          <w:ilvl w:val="0"/>
          <w:numId w:val="23"/>
        </w:numPr>
      </w:pPr>
      <w:r w:rsidRPr="007946E8">
        <w:rPr>
          <w:b/>
          <w:bCs/>
          <w:i/>
          <w:iCs/>
          <w:u w:val="single"/>
        </w:rPr>
        <w:t>Tax data </w:t>
      </w:r>
      <w:r w:rsidRPr="007946E8">
        <w:t>is accepted at the header</w:t>
      </w:r>
      <w:r w:rsidR="009519F1">
        <w:t>/summary</w:t>
      </w:r>
      <w:r w:rsidRPr="007946E8">
        <w:t xml:space="preserve"> level </w:t>
      </w:r>
      <w:r w:rsidR="009519F1">
        <w:t>only</w:t>
      </w:r>
      <w:r w:rsidRPr="007946E8">
        <w:t>.  ​</w:t>
      </w:r>
    </w:p>
    <w:p w14:paraId="6F14AA2A" w14:textId="49BC7D97" w:rsidR="00D2303C" w:rsidRDefault="00040761" w:rsidP="00FD1BA0">
      <w:pPr>
        <w:pStyle w:val="BodyCopy"/>
        <w:numPr>
          <w:ilvl w:val="0"/>
          <w:numId w:val="23"/>
        </w:numPr>
      </w:pPr>
      <w:r w:rsidRPr="007946E8">
        <w:rPr>
          <w:b/>
          <w:bCs/>
          <w:i/>
          <w:iCs/>
          <w:u w:val="single"/>
        </w:rPr>
        <w:t>Shipping data </w:t>
      </w:r>
      <w:r w:rsidRPr="007946E8">
        <w:t xml:space="preserve">is accepted at </w:t>
      </w:r>
      <w:r w:rsidR="009519F1">
        <w:t xml:space="preserve">both </w:t>
      </w:r>
      <w:r w:rsidRPr="007946E8">
        <w:t>the header level or at the line item level.</w:t>
      </w:r>
    </w:p>
    <w:p w14:paraId="7762EE25" w14:textId="5C3337D1" w:rsidR="00F56A1C" w:rsidRDefault="00F56A1C" w:rsidP="00FD1BA0">
      <w:pPr>
        <w:pStyle w:val="BodyCopy"/>
        <w:numPr>
          <w:ilvl w:val="0"/>
          <w:numId w:val="23"/>
        </w:numPr>
      </w:pPr>
      <w:r w:rsidRPr="00F56A1C">
        <w:t>You are required to provide a Remit-To address on all invoices.</w:t>
      </w:r>
    </w:p>
    <w:p w14:paraId="33F12831" w14:textId="796CC521" w:rsidR="00F56A1C" w:rsidRDefault="00F56A1C" w:rsidP="00FD1BA0">
      <w:pPr>
        <w:pStyle w:val="BodyCopy"/>
        <w:numPr>
          <w:ilvl w:val="0"/>
          <w:numId w:val="23"/>
        </w:numPr>
      </w:pPr>
      <w:r>
        <w:t>Header level credit memos are not accepted, only line level credit memos.</w:t>
      </w:r>
    </w:p>
    <w:p w14:paraId="4F9C785E" w14:textId="7EA179A3" w:rsidR="00040761" w:rsidRDefault="00F56A1C" w:rsidP="006F0F05">
      <w:pPr>
        <w:pStyle w:val="BodyCopy"/>
        <w:numPr>
          <w:ilvl w:val="0"/>
          <w:numId w:val="23"/>
        </w:numPr>
      </w:pPr>
      <w:r>
        <w:t>You are permitted to create quantity adjustment and price adjustment credit memos at the line item level.</w:t>
      </w:r>
    </w:p>
    <w:p w14:paraId="7E16924D" w14:textId="6BA794A4" w:rsidR="00E66D1B" w:rsidRDefault="00E66D1B" w:rsidP="00E66D1B">
      <w:pPr>
        <w:pStyle w:val="BodyCopy"/>
        <w:numPr>
          <w:ilvl w:val="0"/>
          <w:numId w:val="23"/>
        </w:numPr>
      </w:pPr>
      <w:r>
        <w:t xml:space="preserve">Day &amp; Zimmermann requires attachments whenever back-up documentation is needed for invoices submitted via </w:t>
      </w:r>
      <w:proofErr w:type="spellStart"/>
      <w:r>
        <w:t>Ariba</w:t>
      </w:r>
      <w:proofErr w:type="spellEnd"/>
      <w:r>
        <w:t xml:space="preserve"> Network, especially in the case of unplanned services. If the invoice is unclear and an attachment is not provided, the invoice may be rejected.</w:t>
      </w:r>
    </w:p>
    <w:p w14:paraId="6E1DEC79" w14:textId="16FE59F5" w:rsidR="00E66D1B" w:rsidRDefault="00E66D1B" w:rsidP="00E66D1B">
      <w:pPr>
        <w:pStyle w:val="BodyCopy"/>
        <w:numPr>
          <w:ilvl w:val="0"/>
          <w:numId w:val="23"/>
        </w:numPr>
      </w:pPr>
      <w:r>
        <w:t>Attachment file size should not exceed 40MB.</w:t>
      </w:r>
    </w:p>
    <w:p w14:paraId="11974251" w14:textId="1E541303" w:rsidR="003F75F6" w:rsidRPr="002B4B2A" w:rsidRDefault="00292942" w:rsidP="00292942">
      <w:pPr>
        <w:pStyle w:val="Heading1"/>
        <w:rPr>
          <w:color w:val="F0AB00" w:themeColor="accent1"/>
          <w:sz w:val="24"/>
          <w:szCs w:val="36"/>
          <w:lang w:val="en-US"/>
        </w:rPr>
      </w:pPr>
      <w:bookmarkStart w:id="10" w:name="_Toc74835313"/>
      <w:r w:rsidRPr="002B4B2A">
        <w:rPr>
          <w:color w:val="F0AB00" w:themeColor="accent1"/>
          <w:sz w:val="24"/>
          <w:szCs w:val="36"/>
          <w:lang w:val="en-US"/>
        </w:rPr>
        <w:lastRenderedPageBreak/>
        <w:t>Help &amp; Support</w:t>
      </w:r>
      <w:bookmarkEnd w:id="10"/>
    </w:p>
    <w:p w14:paraId="281E8CC8" w14:textId="0A5AA5B7" w:rsidR="00B3634D" w:rsidRDefault="00406170" w:rsidP="00B3634D">
      <w:pPr>
        <w:pStyle w:val="BodyCopy"/>
      </w:pPr>
      <w:r>
        <w:t xml:space="preserve">If </w:t>
      </w:r>
      <w:r w:rsidR="0045350D">
        <w:t xml:space="preserve">you need assistance using Ariba Network, </w:t>
      </w:r>
      <w:r w:rsidR="00B3634D">
        <w:t xml:space="preserve">please </w:t>
      </w:r>
      <w:r w:rsidR="009E6236">
        <w:t xml:space="preserve">consult our documentation </w:t>
      </w:r>
      <w:r w:rsidR="00D46191">
        <w:t xml:space="preserve">or </w:t>
      </w:r>
      <w:r w:rsidR="00B3634D">
        <w:t>contact our Support Team</w:t>
      </w:r>
      <w:r w:rsidR="00D46191">
        <w:t xml:space="preserve"> </w:t>
      </w:r>
      <w:r w:rsidR="009E6236">
        <w:t>directly from the Help Center</w:t>
      </w:r>
      <w:r w:rsidR="00CE0171">
        <w:t>.</w:t>
      </w:r>
      <w:r w:rsidR="00181A44">
        <w:t xml:space="preserve"> You can also contact our Enablement Team through this </w:t>
      </w:r>
      <w:hyperlink r:id="rId26" w:anchor="Enablement-Inquiry" w:history="1">
        <w:r w:rsidR="00127F70">
          <w:rPr>
            <w:rStyle w:val="Hyperlink"/>
          </w:rPr>
          <w:t>Contact Form</w:t>
        </w:r>
      </w:hyperlink>
      <w:r w:rsidR="00181A44">
        <w:t>.</w:t>
      </w:r>
    </w:p>
    <w:p w14:paraId="26002F0E" w14:textId="79A7A69F" w:rsidR="0042794D" w:rsidRDefault="00E35BE2" w:rsidP="00FF230A">
      <w:pPr>
        <w:pStyle w:val="BodyCopy"/>
      </w:pPr>
      <w:r>
        <w:t xml:space="preserve">If you need assistance regarding business </w:t>
      </w:r>
      <w:r w:rsidR="001D6DFB">
        <w:t>processes,</w:t>
      </w:r>
      <w:r>
        <w:t xml:space="preserve"> please contact the </w:t>
      </w:r>
      <w:r w:rsidR="00127F70">
        <w:t>Day &amp; Zimmermann</w:t>
      </w:r>
      <w:r>
        <w:t xml:space="preserve"> project team at the following email address: </w:t>
      </w:r>
      <w:hyperlink r:id="rId27" w:history="1">
        <w:r w:rsidR="00127F70" w:rsidRPr="00BE0788">
          <w:rPr>
            <w:rStyle w:val="Hyperlink"/>
            <w:rFonts w:cs="Arial"/>
            <w:szCs w:val="20"/>
            <w:shd w:val="clear" w:color="auto" w:fill="FFFFFF"/>
          </w:rPr>
          <w:t>SupplierenablementNA@dayzim.com</w:t>
        </w:r>
      </w:hyperlink>
      <w:r w:rsidR="00B3634D">
        <w:t>.</w:t>
      </w:r>
    </w:p>
    <w:sectPr w:rsidR="0042794D" w:rsidSect="0055498E">
      <w:headerReference w:type="first" r:id="rId28"/>
      <w:footerReference w:type="first" r:id="rId29"/>
      <w:pgSz w:w="11907" w:h="16840" w:code="9"/>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FEE98" w14:textId="77777777" w:rsidR="001D1FEE" w:rsidRDefault="001D1FEE" w:rsidP="00D2195C">
      <w:r>
        <w:separator/>
      </w:r>
    </w:p>
    <w:p w14:paraId="1AD1071A" w14:textId="77777777" w:rsidR="001D1FEE" w:rsidRDefault="001D1FEE"/>
    <w:p w14:paraId="600A27AA" w14:textId="77777777" w:rsidR="001D1FEE" w:rsidRDefault="001D1FEE"/>
  </w:endnote>
  <w:endnote w:type="continuationSeparator" w:id="0">
    <w:p w14:paraId="2D24ABB5" w14:textId="77777777" w:rsidR="001D1FEE" w:rsidRDefault="001D1FEE" w:rsidP="00D2195C">
      <w:r>
        <w:continuationSeparator/>
      </w:r>
    </w:p>
    <w:p w14:paraId="72DBF959" w14:textId="77777777" w:rsidR="001D1FEE" w:rsidRDefault="001D1FEE"/>
    <w:p w14:paraId="7BF9B251" w14:textId="77777777" w:rsidR="001D1FEE" w:rsidRDefault="001D1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P Sans 2007 Light">
    <w:panose1 w:val="00000000000000000000"/>
    <w:charset w:val="00"/>
    <w:family w:val="roman"/>
    <w:notTrueType/>
    <w:pitch w:val="variable"/>
    <w:sig w:usb0="A00002AF" w:usb1="5000205B" w:usb2="00000000" w:usb3="00000000" w:csb0="0000009F" w:csb1="00000000"/>
  </w:font>
  <w:font w:name="SAPFolioLight">
    <w:altName w:val="Times New Roman"/>
    <w:charset w:val="00"/>
    <w:family w:val="auto"/>
    <w:pitch w:val="variable"/>
    <w:sig w:usb0="800000AF" w:usb1="0000204A" w:usb2="00000000" w:usb3="00000000" w:csb0="00000011" w:csb1="00000000"/>
  </w:font>
  <w:font w:name="BentonSans Book">
    <w:charset w:val="00"/>
    <w:family w:val="auto"/>
    <w:pitch w:val="variable"/>
    <w:sig w:usb0="A00002FF" w:usb1="5000A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0C9B6" w14:textId="77777777" w:rsidR="009C6B6E" w:rsidRDefault="009C6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543F5" w14:textId="77777777" w:rsidR="00BC187E" w:rsidRPr="00756366" w:rsidRDefault="00BC187E" w:rsidP="008425F8">
    <w:pPr>
      <w:pStyle w:val="Footer"/>
      <w:tabs>
        <w:tab w:val="clear" w:pos="4536"/>
        <w:tab w:val="clear" w:pos="9072"/>
        <w:tab w:val="right" w:pos="9639"/>
      </w:tabs>
      <w:rPr>
        <w:sz w:val="18"/>
        <w:szCs w:val="18"/>
      </w:rPr>
    </w:pPr>
    <w:r>
      <w:rPr>
        <w:noProof/>
        <w:lang w:val="en-US"/>
      </w:rPr>
      <mc:AlternateContent>
        <mc:Choice Requires="wps">
          <w:drawing>
            <wp:anchor distT="0" distB="0" distL="114300" distR="114300" simplePos="0" relativeHeight="251724800" behindDoc="1" locked="0" layoutInCell="1" allowOverlap="1" wp14:anchorId="3D5905A7" wp14:editId="1B3AB0FC">
              <wp:simplePos x="0" y="0"/>
              <wp:positionH relativeFrom="column">
                <wp:posOffset>28575</wp:posOffset>
              </wp:positionH>
              <wp:positionV relativeFrom="paragraph">
                <wp:posOffset>-116840</wp:posOffset>
              </wp:positionV>
              <wp:extent cx="6120130" cy="4445"/>
              <wp:effectExtent l="0" t="0" r="13970" b="1460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44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BEAC0D" id="Rectangle 25" o:spid="_x0000_s1026" style="position:absolute;margin-left:2.25pt;margin-top:-9.2pt;width:481.9pt;height:.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" fillcolor="black" strokeweight="1pt"/>
          </w:pict>
        </mc:Fallback>
      </mc:AlternateContent>
    </w:r>
    <w:r w:rsidRPr="00756366">
      <w:rPr>
        <w:sz w:val="18"/>
        <w:szCs w:val="18"/>
      </w:rPr>
      <w:tab/>
    </w:r>
    <w:r w:rsidRPr="00756366">
      <w:rPr>
        <w:sz w:val="18"/>
        <w:szCs w:val="18"/>
      </w:rPr>
      <w:fldChar w:fldCharType="begin"/>
    </w:r>
    <w:r w:rsidRPr="00756366">
      <w:rPr>
        <w:sz w:val="18"/>
        <w:szCs w:val="18"/>
      </w:rPr>
      <w:instrText xml:space="preserve"> PAGE   \* MERGEFORMAT </w:instrText>
    </w:r>
    <w:r w:rsidRPr="00756366">
      <w:rPr>
        <w:sz w:val="18"/>
        <w:szCs w:val="18"/>
      </w:rPr>
      <w:fldChar w:fldCharType="separate"/>
    </w:r>
    <w:r w:rsidR="00E66D1B">
      <w:rPr>
        <w:noProof/>
        <w:sz w:val="18"/>
        <w:szCs w:val="18"/>
      </w:rPr>
      <w:t>4</w:t>
    </w:r>
    <w:r w:rsidRPr="00756366">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B5A95" w14:textId="4560D1D8" w:rsidR="00BC187E" w:rsidRDefault="009C6B6E" w:rsidP="00101338">
    <w:pPr>
      <w:pStyle w:val="Heading1"/>
    </w:pPr>
    <w:r>
      <w:rPr>
        <w:noProof/>
        <w:lang w:val="en-US"/>
      </w:rPr>
      <w:drawing>
        <wp:anchor distT="0" distB="0" distL="114300" distR="114300" simplePos="0" relativeHeight="251744256" behindDoc="0" locked="0" layoutInCell="1" allowOverlap="1" wp14:anchorId="2E5F2875" wp14:editId="36141C2F">
          <wp:simplePos x="0" y="0"/>
          <wp:positionH relativeFrom="margin">
            <wp:align>left</wp:align>
          </wp:positionH>
          <wp:positionV relativeFrom="paragraph">
            <wp:posOffset>-443230</wp:posOffset>
          </wp:positionV>
          <wp:extent cx="1752600" cy="1043907"/>
          <wp:effectExtent l="0" t="0" r="0" b="4445"/>
          <wp:wrapNone/>
          <wp:docPr id="3" name="Picture 10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0DFE4A0-E9CF-4DE3-9F46-688CF34398E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07">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0DFE4A0-E9CF-4DE3-9F46-688CF34398E0}"/>
                      </a:ext>
                    </a:extLst>
                  </pic:cNvP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52600" cy="1043907"/>
                  </a:xfrm>
                  <a:prstGeom prst="rect">
                    <a:avLst/>
                  </a:prstGeom>
                  <a:noFill/>
                </pic:spPr>
              </pic:pic>
            </a:graphicData>
          </a:graphic>
          <wp14:sizeRelH relativeFrom="page">
            <wp14:pctWidth>0</wp14:pctWidth>
          </wp14:sizeRelH>
          <wp14:sizeRelV relativeFrom="page">
            <wp14:pctHeight>0</wp14:pctHeight>
          </wp14:sizeRelV>
        </wp:anchor>
      </w:drawing>
    </w:r>
    <w:r w:rsidR="00BC187E">
      <w:rPr>
        <w:noProof/>
        <w:lang w:val="en-US"/>
      </w:rPr>
      <w:drawing>
        <wp:anchor distT="0" distB="0" distL="114300" distR="114300" simplePos="0" relativeHeight="251725824" behindDoc="0" locked="0" layoutInCell="1" allowOverlap="1" wp14:anchorId="081011B9" wp14:editId="36384043">
          <wp:simplePos x="0" y="0"/>
          <wp:positionH relativeFrom="page">
            <wp:posOffset>4824730</wp:posOffset>
          </wp:positionH>
          <wp:positionV relativeFrom="page">
            <wp:posOffset>9649460</wp:posOffset>
          </wp:positionV>
          <wp:extent cx="2048400" cy="374400"/>
          <wp:effectExtent l="0" t="0" r="0"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_Best_C_grad_blk.eps"/>
                  <pic:cNvPicPr/>
                </pic:nvPicPr>
                <pic:blipFill>
                  <a:blip r:embed="rId2">
                    <a:extLst>
                      <a:ext uri="{28A0092B-C50C-407E-A947-70E740481C1C}">
                        <a14:useLocalDpi xmlns:a14="http://schemas.microsoft.com/office/drawing/2010/main" val="0"/>
                      </a:ext>
                    </a:extLst>
                  </a:blip>
                  <a:stretch>
                    <a:fillRect/>
                  </a:stretch>
                </pic:blipFill>
                <pic:spPr>
                  <a:xfrm>
                    <a:off x="0" y="0"/>
                    <a:ext cx="2048400" cy="37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0FCD" w14:textId="77777777" w:rsidR="005D7F2C" w:rsidRDefault="005D7F2C" w:rsidP="0076305D">
    <w:pPr>
      <w:jc w:val="right"/>
    </w:pPr>
    <w:r>
      <w:rPr>
        <w:noProof/>
        <w:lang w:val="en-US"/>
      </w:rPr>
      <mc:AlternateContent>
        <mc:Choice Requires="wps">
          <w:drawing>
            <wp:anchor distT="0" distB="0" distL="114300" distR="114300" simplePos="0" relativeHeight="251661312" behindDoc="0" locked="0" layoutInCell="1" allowOverlap="1" wp14:anchorId="285A3815" wp14:editId="282646E9">
              <wp:simplePos x="0" y="0"/>
              <wp:positionH relativeFrom="column">
                <wp:posOffset>-100330</wp:posOffset>
              </wp:positionH>
              <wp:positionV relativeFrom="paragraph">
                <wp:posOffset>-2033905</wp:posOffset>
              </wp:positionV>
              <wp:extent cx="2359660" cy="262890"/>
              <wp:effectExtent l="0" t="0" r="0"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628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A7BC458" w14:textId="77777777" w:rsidR="005D7F2C" w:rsidRPr="00815514" w:rsidRDefault="005D7F2C" w:rsidP="00300C6E">
                          <w:pPr>
                            <w:rPr>
                              <w:rFonts w:cs="Arial"/>
                              <w:b/>
                              <w:bCs/>
                              <w:color w:val="000000" w:themeColor="text1"/>
                            </w:rPr>
                          </w:pPr>
                          <w:r w:rsidRPr="00B07B7D">
                            <w:rPr>
                              <w:rFonts w:cs="Arial"/>
                              <w:b/>
                              <w:bCs/>
                              <w:color w:val="F0AB00" w:themeColor="accent1"/>
                            </w:rPr>
                            <w:t>www.sap.com/</w:t>
                          </w:r>
                          <w:r w:rsidRPr="00815514">
                            <w:rPr>
                              <w:rFonts w:cs="Arial"/>
                              <w:b/>
                              <w:bCs/>
                              <w:color w:val="000000" w:themeColor="text1"/>
                            </w:rPr>
                            <w:t>contactsap</w:t>
                          </w:r>
                        </w:p>
                      </w:txbxContent>
                    </wps:txbx>
                    <wps:bodyPr rot="0" vert="horz" wrap="square" lIns="91440" tIns="45720" rIns="91440" bIns="45720" anchor="t" anchorCtr="0" upright="1">
                      <a:noAutofit/>
                    </wps:bodyPr>
                  </wps:wsp>
                </a:graphicData>
              </a:graphic>
            </wp:anchor>
          </w:drawing>
        </mc:Choice>
        <mc:Fallback>
          <w:pict>
            <v:shapetype w14:anchorId="285A3815" id="_x0000_t202" coordsize="21600,21600" o:spt="202" path="m,l,21600r21600,l21600,xe">
              <v:stroke joinstyle="miter"/>
              <v:path gradientshapeok="t" o:connecttype="rect"/>
            </v:shapetype>
            <v:shape id="Text Box 33" o:spid="_x0000_s1030" type="#_x0000_t202" style="position:absolute;left:0;text-align:left;margin-left:-7.9pt;margin-top:-160.15pt;width:185.8pt;height: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" filled="f" stroked="f">
              <v:textbox>
                <w:txbxContent>
                  <w:p w14:paraId="1A7BC458" w14:textId="77777777" w:rsidR="005D7F2C" w:rsidRPr="00815514" w:rsidRDefault="005D7F2C" w:rsidP="00300C6E">
                    <w:pPr>
                      <w:rPr>
                        <w:rFonts w:cs="Arial"/>
                        <w:b/>
                        <w:bCs/>
                        <w:color w:val="000000" w:themeColor="text1"/>
                      </w:rPr>
                    </w:pPr>
                    <w:r w:rsidRPr="00B07B7D">
                      <w:rPr>
                        <w:rFonts w:cs="Arial"/>
                        <w:b/>
                        <w:bCs/>
                        <w:color w:val="F0AB00" w:themeColor="accent1"/>
                      </w:rPr>
                      <w:t>www.sap.com/</w:t>
                    </w:r>
                    <w:r w:rsidRPr="00815514">
                      <w:rPr>
                        <w:rFonts w:cs="Arial"/>
                        <w:b/>
                        <w:bCs/>
                        <w:color w:val="000000" w:themeColor="text1"/>
                      </w:rPr>
                      <w:t>contactsap</w:t>
                    </w:r>
                  </w:p>
                </w:txbxContent>
              </v:textbox>
            </v:shape>
          </w:pict>
        </mc:Fallback>
      </mc:AlternateContent>
    </w:r>
    <w:r>
      <w:rPr>
        <w:noProof/>
        <w:lang w:val="en-US"/>
      </w:rPr>
      <mc:AlternateContent>
        <mc:Choice Requires="wps">
          <w:drawing>
            <wp:anchor distT="0" distB="0" distL="114300" distR="114300" simplePos="0" relativeHeight="251685888" behindDoc="0" locked="0" layoutInCell="1" allowOverlap="1" wp14:anchorId="5F7B24D8" wp14:editId="12416842">
              <wp:simplePos x="0" y="0"/>
              <wp:positionH relativeFrom="column">
                <wp:posOffset>-95885</wp:posOffset>
              </wp:positionH>
              <wp:positionV relativeFrom="page">
                <wp:posOffset>7675880</wp:posOffset>
              </wp:positionV>
              <wp:extent cx="5958745" cy="158623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745" cy="158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2DE992A" w14:textId="7AAE971A"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 20</w:t>
                          </w:r>
                          <w:r w:rsidR="00DA68DD">
                            <w:rPr>
                              <w:rFonts w:cs="Arial"/>
                              <w:color w:val="000000" w:themeColor="text1"/>
                              <w:sz w:val="10"/>
                              <w:szCs w:val="10"/>
                              <w:lang w:val="en"/>
                            </w:rPr>
                            <w:t>2</w:t>
                          </w:r>
                          <w:r w:rsidR="001F27BB">
                            <w:rPr>
                              <w:rFonts w:cs="Arial"/>
                              <w:color w:val="000000" w:themeColor="text1"/>
                              <w:sz w:val="10"/>
                              <w:szCs w:val="10"/>
                              <w:lang w:val="en"/>
                            </w:rPr>
                            <w:t>1</w:t>
                          </w:r>
                          <w:r w:rsidRPr="00B15CCE">
                            <w:rPr>
                              <w:rFonts w:cs="Arial"/>
                              <w:color w:val="000000" w:themeColor="text1"/>
                              <w:sz w:val="10"/>
                              <w:szCs w:val="10"/>
                              <w:lang w:val="en"/>
                            </w:rPr>
                            <w:t xml:space="preserve"> SAP SE or an SAP affiliate company. All rights reserved.</w:t>
                          </w:r>
                        </w:p>
                        <w:p w14:paraId="20A6A9D7" w14:textId="77777777"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No part of this publication may be reproduced or transmitted in any form or for any purpose without the express permission of SAP SE or an SAP affiliate company.</w:t>
                          </w:r>
                        </w:p>
                        <w:p w14:paraId="34CE5ED2" w14:textId="77777777" w:rsidR="005D7F2C" w:rsidRPr="00B15CCE" w:rsidRDefault="005D7F2C" w:rsidP="00B15CCE">
                          <w:pPr>
                            <w:shd w:val="clear" w:color="auto" w:fill="FFFFFF"/>
                            <w:rPr>
                              <w:rFonts w:cs="Arial"/>
                              <w:color w:val="000000" w:themeColor="text1"/>
                              <w:sz w:val="10"/>
                              <w:szCs w:val="10"/>
                              <w:lang w:val="en"/>
                            </w:rPr>
                          </w:pPr>
                        </w:p>
                        <w:p w14:paraId="6C185D3A" w14:textId="77777777"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The information contained herein may be changed without prior notice. Some software products marketed by SAP SE and its distributors contain proprietary software components of other software vendors. National product specifications may vary.</w:t>
                          </w:r>
                        </w:p>
                        <w:p w14:paraId="7DBD6A16" w14:textId="77777777" w:rsidR="005D7F2C" w:rsidRPr="00B15CCE" w:rsidRDefault="005D7F2C" w:rsidP="00B15CCE">
                          <w:pPr>
                            <w:shd w:val="clear" w:color="auto" w:fill="FFFFFF"/>
                            <w:rPr>
                              <w:rFonts w:cs="Arial"/>
                              <w:color w:val="000000" w:themeColor="text1"/>
                              <w:sz w:val="10"/>
                              <w:szCs w:val="10"/>
                              <w:lang w:val="en"/>
                            </w:rPr>
                          </w:pPr>
                        </w:p>
                        <w:p w14:paraId="669BBD1C" w14:textId="77777777"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 xml:space="preserve">These materials are provided by SAP SE or an SAP affiliate company for informational purposes only, without representation or warranty of any kind, and SAP or its affiliated companies shall not be liable for errors or omissions with respect to the materials. The only warranties for SAP or SAP affiliate company products and services are those that are set forth in the express warranty statements accompanying such products and services, if any. Nothing herein should be construed as constituting an additional warranty. </w:t>
                          </w:r>
                        </w:p>
                        <w:p w14:paraId="7FB2C365" w14:textId="77777777" w:rsidR="005D7F2C" w:rsidRPr="00B15CCE" w:rsidRDefault="005D7F2C" w:rsidP="00B15CCE">
                          <w:pPr>
                            <w:shd w:val="clear" w:color="auto" w:fill="FFFFFF"/>
                            <w:rPr>
                              <w:rFonts w:cs="Arial"/>
                              <w:color w:val="000000" w:themeColor="text1"/>
                              <w:sz w:val="10"/>
                              <w:szCs w:val="10"/>
                              <w:lang w:val="en"/>
                            </w:rPr>
                          </w:pPr>
                        </w:p>
                        <w:p w14:paraId="07FEECEF" w14:textId="77777777"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and they should not be relied upon in making purchasing decisions.</w:t>
                          </w:r>
                        </w:p>
                        <w:p w14:paraId="59D44E63" w14:textId="77777777" w:rsidR="005D7F2C" w:rsidRPr="00B15CCE" w:rsidRDefault="005D7F2C" w:rsidP="00B15CCE">
                          <w:pPr>
                            <w:shd w:val="clear" w:color="auto" w:fill="FFFFFF"/>
                            <w:rPr>
                              <w:rFonts w:cs="Arial"/>
                              <w:color w:val="000000" w:themeColor="text1"/>
                              <w:sz w:val="10"/>
                              <w:szCs w:val="10"/>
                              <w:lang w:val="en"/>
                            </w:rPr>
                          </w:pPr>
                        </w:p>
                        <w:p w14:paraId="40D00355" w14:textId="77777777" w:rsidR="005D7F2C" w:rsidRPr="005F0C6A" w:rsidRDefault="005D7F2C" w:rsidP="00347920">
                          <w:pPr>
                            <w:rPr>
                              <w:color w:val="000000" w:themeColor="text1"/>
                              <w:lang w:val="en-US"/>
                            </w:rPr>
                          </w:pPr>
                          <w:r w:rsidRPr="00B15CCE">
                            <w:rPr>
                              <w:rFonts w:cs="Arial"/>
                              <w:color w:val="000000" w:themeColor="text1"/>
                              <w:sz w:val="10"/>
                              <w:szCs w:val="10"/>
                              <w:lang w:val="en"/>
                            </w:rPr>
                            <w:t xml:space="preserve">SAP and other SAP products and services mentioned herein as well as their respective logos are trademarks or registered trademarks of SAP SE (or an SAP affiliate company) in Germany and other countries. All other product and service names mentioned are the trademarks of their respective companies. See </w:t>
                          </w:r>
                          <w:hyperlink r:id="rId1" w:history="1">
                            <w:r w:rsidR="00347920" w:rsidRPr="00347920">
                              <w:rPr>
                                <w:rFonts w:eastAsia="Times New Roman" w:cs="Arial"/>
                                <w:color w:val="999999" w:themeColor="background2"/>
                                <w:sz w:val="10"/>
                                <w:szCs w:val="10"/>
                                <w:u w:val="single"/>
                                <w:lang w:val="en-US" w:eastAsia="de-DE"/>
                              </w:rPr>
                              <w:t>www.sap.com/copyright</w:t>
                            </w:r>
                          </w:hyperlink>
                          <w:r w:rsidR="00347920" w:rsidRPr="00347920">
                            <w:rPr>
                              <w:rFonts w:eastAsia="Times New Roman" w:cs="Arial"/>
                              <w:color w:val="999999" w:themeColor="background2"/>
                              <w:sz w:val="10"/>
                              <w:szCs w:val="10"/>
                              <w:lang w:val="en-US" w:eastAsia="de-DE"/>
                            </w:rPr>
                            <w:t> </w:t>
                          </w:r>
                          <w:r w:rsidRPr="00B15CCE">
                            <w:rPr>
                              <w:rFonts w:cs="Arial"/>
                              <w:color w:val="000000" w:themeColor="text1"/>
                              <w:sz w:val="10"/>
                              <w:szCs w:val="10"/>
                              <w:lang w:val="en"/>
                            </w:rPr>
                            <w:t xml:space="preserve"> for additional trademark information and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B24D8" id="Text Box 16" o:spid="_x0000_s1031" type="#_x0000_t202" style="position:absolute;left:0;text-align:left;margin-left:-7.55pt;margin-top:604.4pt;width:469.2pt;height:12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" filled="f" stroked="f">
              <v:textbox>
                <w:txbxContent>
                  <w:p w14:paraId="32DE992A" w14:textId="7AAE971A"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 20</w:t>
                    </w:r>
                    <w:r w:rsidR="00DA68DD">
                      <w:rPr>
                        <w:rFonts w:cs="Arial"/>
                        <w:color w:val="000000" w:themeColor="text1"/>
                        <w:sz w:val="10"/>
                        <w:szCs w:val="10"/>
                        <w:lang w:val="en"/>
                      </w:rPr>
                      <w:t>2</w:t>
                    </w:r>
                    <w:r w:rsidR="001F27BB">
                      <w:rPr>
                        <w:rFonts w:cs="Arial"/>
                        <w:color w:val="000000" w:themeColor="text1"/>
                        <w:sz w:val="10"/>
                        <w:szCs w:val="10"/>
                        <w:lang w:val="en"/>
                      </w:rPr>
                      <w:t>1</w:t>
                    </w:r>
                    <w:r w:rsidRPr="00B15CCE">
                      <w:rPr>
                        <w:rFonts w:cs="Arial"/>
                        <w:color w:val="000000" w:themeColor="text1"/>
                        <w:sz w:val="10"/>
                        <w:szCs w:val="10"/>
                        <w:lang w:val="en"/>
                      </w:rPr>
                      <w:t xml:space="preserve"> SAP SE or an SAP affiliate company. All rights reserved.</w:t>
                    </w:r>
                  </w:p>
                  <w:p w14:paraId="20A6A9D7" w14:textId="77777777"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No part of this publication may be reproduced or transmitted in any form or for any purpose without the express permission of SAP SE or an SAP affiliate company.</w:t>
                    </w:r>
                  </w:p>
                  <w:p w14:paraId="34CE5ED2" w14:textId="77777777" w:rsidR="005D7F2C" w:rsidRPr="00B15CCE" w:rsidRDefault="005D7F2C" w:rsidP="00B15CCE">
                    <w:pPr>
                      <w:shd w:val="clear" w:color="auto" w:fill="FFFFFF"/>
                      <w:rPr>
                        <w:rFonts w:cs="Arial"/>
                        <w:color w:val="000000" w:themeColor="text1"/>
                        <w:sz w:val="10"/>
                        <w:szCs w:val="10"/>
                        <w:lang w:val="en"/>
                      </w:rPr>
                    </w:pPr>
                  </w:p>
                  <w:p w14:paraId="6C185D3A" w14:textId="77777777"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The information contained herein may be changed without prior notice. Some software products marketed by SAP SE and its distributors contain proprietary software components of other software vendors. National product specifications may vary.</w:t>
                    </w:r>
                  </w:p>
                  <w:p w14:paraId="7DBD6A16" w14:textId="77777777" w:rsidR="005D7F2C" w:rsidRPr="00B15CCE" w:rsidRDefault="005D7F2C" w:rsidP="00B15CCE">
                    <w:pPr>
                      <w:shd w:val="clear" w:color="auto" w:fill="FFFFFF"/>
                      <w:rPr>
                        <w:rFonts w:cs="Arial"/>
                        <w:color w:val="000000" w:themeColor="text1"/>
                        <w:sz w:val="10"/>
                        <w:szCs w:val="10"/>
                        <w:lang w:val="en"/>
                      </w:rPr>
                    </w:pPr>
                  </w:p>
                  <w:p w14:paraId="669BBD1C" w14:textId="77777777"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 xml:space="preserve">These materials are provided by SAP SE or an SAP affiliate company for informational purposes only, without representation or warranty of any kind, and SAP or its affiliated companies shall not be liable for errors or omissions with respect to the materials. The only warranties for SAP or SAP affiliate company products and services are those that are set forth in the express warranty statements accompanying such products and services, if any. Nothing herein should be construed as constituting an additional warranty. </w:t>
                    </w:r>
                  </w:p>
                  <w:p w14:paraId="7FB2C365" w14:textId="77777777" w:rsidR="005D7F2C" w:rsidRPr="00B15CCE" w:rsidRDefault="005D7F2C" w:rsidP="00B15CCE">
                    <w:pPr>
                      <w:shd w:val="clear" w:color="auto" w:fill="FFFFFF"/>
                      <w:rPr>
                        <w:rFonts w:cs="Arial"/>
                        <w:color w:val="000000" w:themeColor="text1"/>
                        <w:sz w:val="10"/>
                        <w:szCs w:val="10"/>
                        <w:lang w:val="en"/>
                      </w:rPr>
                    </w:pPr>
                  </w:p>
                  <w:p w14:paraId="07FEECEF" w14:textId="77777777" w:rsidR="005D7F2C" w:rsidRPr="00B15CCE" w:rsidRDefault="005D7F2C"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and they should not be relied upon in making purchasing decisions.</w:t>
                    </w:r>
                  </w:p>
                  <w:p w14:paraId="59D44E63" w14:textId="77777777" w:rsidR="005D7F2C" w:rsidRPr="00B15CCE" w:rsidRDefault="005D7F2C" w:rsidP="00B15CCE">
                    <w:pPr>
                      <w:shd w:val="clear" w:color="auto" w:fill="FFFFFF"/>
                      <w:rPr>
                        <w:rFonts w:cs="Arial"/>
                        <w:color w:val="000000" w:themeColor="text1"/>
                        <w:sz w:val="10"/>
                        <w:szCs w:val="10"/>
                        <w:lang w:val="en"/>
                      </w:rPr>
                    </w:pPr>
                  </w:p>
                  <w:p w14:paraId="40D00355" w14:textId="77777777" w:rsidR="005D7F2C" w:rsidRPr="005F0C6A" w:rsidRDefault="005D7F2C" w:rsidP="00347920">
                    <w:pPr>
                      <w:rPr>
                        <w:color w:val="000000" w:themeColor="text1"/>
                        <w:lang w:val="en-US"/>
                      </w:rPr>
                    </w:pPr>
                    <w:r w:rsidRPr="00B15CCE">
                      <w:rPr>
                        <w:rFonts w:cs="Arial"/>
                        <w:color w:val="000000" w:themeColor="text1"/>
                        <w:sz w:val="10"/>
                        <w:szCs w:val="10"/>
                        <w:lang w:val="en"/>
                      </w:rPr>
                      <w:t xml:space="preserve">SAP and other SAP products and services mentioned herein as well as their respective logos are trademarks or registered trademarks of SAP SE (or an SAP affiliate company) in Germany and other countries. All other product and service names mentioned are the trademarks of their respective companies. See </w:t>
                    </w:r>
                    <w:hyperlink r:id="rId2" w:history="1">
                      <w:r w:rsidR="00347920" w:rsidRPr="00347920">
                        <w:rPr>
                          <w:rFonts w:eastAsia="Times New Roman" w:cs="Arial"/>
                          <w:color w:val="999999" w:themeColor="background2"/>
                          <w:sz w:val="10"/>
                          <w:szCs w:val="10"/>
                          <w:u w:val="single"/>
                          <w:lang w:val="en-US" w:eastAsia="de-DE"/>
                        </w:rPr>
                        <w:t>www.sap.com/copyright</w:t>
                      </w:r>
                    </w:hyperlink>
                    <w:r w:rsidR="00347920" w:rsidRPr="00347920">
                      <w:rPr>
                        <w:rFonts w:eastAsia="Times New Roman" w:cs="Arial"/>
                        <w:color w:val="999999" w:themeColor="background2"/>
                        <w:sz w:val="10"/>
                        <w:szCs w:val="10"/>
                        <w:lang w:val="en-US" w:eastAsia="de-DE"/>
                      </w:rPr>
                      <w:t> </w:t>
                    </w:r>
                    <w:r w:rsidRPr="00B15CCE">
                      <w:rPr>
                        <w:rFonts w:cs="Arial"/>
                        <w:color w:val="000000" w:themeColor="text1"/>
                        <w:sz w:val="10"/>
                        <w:szCs w:val="10"/>
                        <w:lang w:val="en"/>
                      </w:rPr>
                      <w:t xml:space="preserve"> for additional trademark information and notices.</w:t>
                    </w:r>
                  </w:p>
                </w:txbxContent>
              </v:textbox>
              <w10:wrap anchory="page"/>
            </v:shape>
          </w:pict>
        </mc:Fallback>
      </mc:AlternateContent>
    </w:r>
    <w:r>
      <w:tab/>
    </w:r>
    <w:r>
      <w:tab/>
    </w:r>
  </w:p>
  <w:p w14:paraId="699CEE28" w14:textId="77777777" w:rsidR="005D7F2C" w:rsidRDefault="005D7F2C">
    <w:pPr>
      <w:pStyle w:val="Footer"/>
    </w:pPr>
  </w:p>
  <w:p w14:paraId="446967B2" w14:textId="77777777" w:rsidR="005D7F2C" w:rsidRDefault="005D7F2C" w:rsidP="00EB126F">
    <w:pPr>
      <w:pStyle w:val="Footer"/>
      <w:tabs>
        <w:tab w:val="clear" w:pos="4536"/>
        <w:tab w:val="clear" w:pos="9072"/>
        <w:tab w:val="right" w:pos="9639"/>
      </w:tabs>
    </w:pPr>
    <w:r>
      <w:tab/>
    </w:r>
  </w:p>
  <w:p w14:paraId="1ABBF879" w14:textId="77777777" w:rsidR="00AE2D70" w:rsidRDefault="00AE2D70" w:rsidP="00AE2D70">
    <w:pPr>
      <w:pStyle w:val="Heading1"/>
    </w:pPr>
    <w:r>
      <w:rPr>
        <w:noProof/>
        <w:lang w:val="en-US"/>
      </w:rPr>
      <w:drawing>
        <wp:anchor distT="0" distB="0" distL="114300" distR="114300" simplePos="0" relativeHeight="251740160" behindDoc="0" locked="0" layoutInCell="1" allowOverlap="1" wp14:anchorId="72497421" wp14:editId="06F9131F">
          <wp:simplePos x="0" y="0"/>
          <wp:positionH relativeFrom="page">
            <wp:posOffset>720090</wp:posOffset>
          </wp:positionH>
          <wp:positionV relativeFrom="page">
            <wp:posOffset>9725794</wp:posOffset>
          </wp:positionV>
          <wp:extent cx="1180465" cy="229870"/>
          <wp:effectExtent l="0" t="0" r="63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_Ariba_horz_R_pos_blugld.png"/>
                  <pic:cNvPicPr/>
                </pic:nvPicPr>
                <pic:blipFill>
                  <a:blip r:embed="rId3">
                    <a:extLst>
                      <a:ext uri="{28A0092B-C50C-407E-A947-70E740481C1C}">
                        <a14:useLocalDpi xmlns:a14="http://schemas.microsoft.com/office/drawing/2010/main" val="0"/>
                      </a:ext>
                    </a:extLst>
                  </a:blip>
                  <a:stretch>
                    <a:fillRect/>
                  </a:stretch>
                </pic:blipFill>
                <pic:spPr>
                  <a:xfrm>
                    <a:off x="0" y="0"/>
                    <a:ext cx="1180465" cy="22987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39136" behindDoc="0" locked="0" layoutInCell="1" allowOverlap="1" wp14:anchorId="1C5F4CED" wp14:editId="0F16F093">
          <wp:simplePos x="0" y="0"/>
          <wp:positionH relativeFrom="page">
            <wp:posOffset>4824730</wp:posOffset>
          </wp:positionH>
          <wp:positionV relativeFrom="page">
            <wp:posOffset>9649460</wp:posOffset>
          </wp:positionV>
          <wp:extent cx="2048400" cy="374400"/>
          <wp:effectExtent l="0" t="0" r="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_Best_C_grad_blk.eps"/>
                  <pic:cNvPicPr/>
                </pic:nvPicPr>
                <pic:blipFill>
                  <a:blip r:embed="rId4">
                    <a:extLst>
                      <a:ext uri="{28A0092B-C50C-407E-A947-70E740481C1C}">
                        <a14:useLocalDpi xmlns:a14="http://schemas.microsoft.com/office/drawing/2010/main" val="0"/>
                      </a:ext>
                    </a:extLst>
                  </a:blip>
                  <a:stretch>
                    <a:fillRect/>
                  </a:stretch>
                </pic:blipFill>
                <pic:spPr>
                  <a:xfrm>
                    <a:off x="0" y="0"/>
                    <a:ext cx="2048400" cy="374400"/>
                  </a:xfrm>
                  <a:prstGeom prst="rect">
                    <a:avLst/>
                  </a:prstGeom>
                </pic:spPr>
              </pic:pic>
            </a:graphicData>
          </a:graphic>
          <wp14:sizeRelH relativeFrom="margin">
            <wp14:pctWidth>0</wp14:pctWidth>
          </wp14:sizeRelH>
          <wp14:sizeRelV relativeFrom="margin">
            <wp14:pctHeight>0</wp14:pctHeight>
          </wp14:sizeRelV>
        </wp:anchor>
      </w:drawing>
    </w:r>
  </w:p>
  <w:p w14:paraId="38380782" w14:textId="77777777" w:rsidR="005D7F2C" w:rsidRDefault="005D7F2C" w:rsidP="005D20AB">
    <w:pPr>
      <w:pStyle w:val="Footer"/>
      <w:tabs>
        <w:tab w:val="clear" w:pos="9072"/>
        <w:tab w:val="left" w:pos="4844"/>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FA2F0" w14:textId="77777777" w:rsidR="001D1FEE" w:rsidRDefault="001D1FEE" w:rsidP="00D2195C">
      <w:r>
        <w:separator/>
      </w:r>
    </w:p>
    <w:p w14:paraId="0EBAA1AA" w14:textId="77777777" w:rsidR="001D1FEE" w:rsidRDefault="001D1FEE"/>
    <w:p w14:paraId="28D8AD62" w14:textId="77777777" w:rsidR="001D1FEE" w:rsidRDefault="001D1FEE"/>
  </w:footnote>
  <w:footnote w:type="continuationSeparator" w:id="0">
    <w:p w14:paraId="23F1E165" w14:textId="77777777" w:rsidR="001D1FEE" w:rsidRDefault="001D1FEE" w:rsidP="00D2195C">
      <w:r>
        <w:continuationSeparator/>
      </w:r>
    </w:p>
    <w:p w14:paraId="1160974B" w14:textId="77777777" w:rsidR="001D1FEE" w:rsidRDefault="001D1FEE"/>
    <w:p w14:paraId="4198C32E" w14:textId="77777777" w:rsidR="001D1FEE" w:rsidRDefault="001D1F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B4398" w14:textId="77777777" w:rsidR="009C6B6E" w:rsidRDefault="009C6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7F7E6" w14:textId="43C1DCB4" w:rsidR="00BC187E" w:rsidRPr="00935EE2" w:rsidRDefault="00BC187E" w:rsidP="00B12D48">
    <w:pPr>
      <w:tabs>
        <w:tab w:val="right" w:pos="9639"/>
      </w:tabs>
      <w:rPr>
        <w:b/>
        <w:sz w:val="18"/>
        <w:szCs w:val="18"/>
        <w:lang w:val="en-US"/>
      </w:rPr>
    </w:pPr>
    <w:r w:rsidRPr="00935EE2">
      <w:rPr>
        <w:sz w:val="18"/>
        <w:szCs w:val="18"/>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CC3F3" w14:textId="3A49B6E1" w:rsidR="009762A5" w:rsidRDefault="00AB6712" w:rsidP="009762A5">
    <w:pPr>
      <w:pStyle w:val="Header"/>
      <w:jc w:val="center"/>
      <w:rPr>
        <w:b/>
        <w:color w:val="F0AB00" w:themeColor="accent1"/>
        <w:sz w:val="40"/>
      </w:rPr>
    </w:pPr>
    <w:r>
      <w:rPr>
        <w:b/>
        <w:noProof/>
        <w:color w:val="F0AB00" w:themeColor="accent1"/>
        <w:sz w:val="40"/>
        <w:lang w:val="en-US"/>
      </w:rPr>
      <w:drawing>
        <wp:anchor distT="0" distB="0" distL="114300" distR="114300" simplePos="0" relativeHeight="251743232" behindDoc="0" locked="0" layoutInCell="1" allowOverlap="1" wp14:anchorId="16389C63" wp14:editId="7DAEEFD6">
          <wp:simplePos x="0" y="0"/>
          <wp:positionH relativeFrom="margin">
            <wp:posOffset>5703570</wp:posOffset>
          </wp:positionH>
          <wp:positionV relativeFrom="paragraph">
            <wp:posOffset>-431165</wp:posOffset>
          </wp:positionV>
          <wp:extent cx="960120" cy="9601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81377_Compass_R_neg_purple.png"/>
                  <pic:cNvPicPr/>
                </pic:nvPicPr>
                <pic:blipFill>
                  <a:blip r:embed="rId1"/>
                  <a:stretch>
                    <a:fillRect/>
                  </a:stretch>
                </pic:blipFill>
                <pic:spPr>
                  <a:xfrm>
                    <a:off x="0" y="0"/>
                    <a:ext cx="960120" cy="9601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42208" behindDoc="0" locked="0" layoutInCell="1" allowOverlap="1" wp14:anchorId="7BD2A835" wp14:editId="5E60CE6B">
          <wp:simplePos x="0" y="0"/>
          <wp:positionH relativeFrom="page">
            <wp:posOffset>354330</wp:posOffset>
          </wp:positionH>
          <wp:positionV relativeFrom="page">
            <wp:posOffset>372745</wp:posOffset>
          </wp:positionV>
          <wp:extent cx="1180465" cy="229870"/>
          <wp:effectExtent l="0" t="0" r="63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_Ariba_horz_R_pos_blugld.png"/>
                  <pic:cNvPicPr/>
                </pic:nvPicPr>
                <pic:blipFill>
                  <a:blip r:embed="rId2">
                    <a:extLst>
                      <a:ext uri="{28A0092B-C50C-407E-A947-70E740481C1C}">
                        <a14:useLocalDpi xmlns:a14="http://schemas.microsoft.com/office/drawing/2010/main" val="0"/>
                      </a:ext>
                    </a:extLst>
                  </a:blip>
                  <a:stretch>
                    <a:fillRect/>
                  </a:stretch>
                </pic:blipFill>
                <pic:spPr>
                  <a:xfrm>
                    <a:off x="0" y="0"/>
                    <a:ext cx="1180465" cy="229870"/>
                  </a:xfrm>
                  <a:prstGeom prst="rect">
                    <a:avLst/>
                  </a:prstGeom>
                </pic:spPr>
              </pic:pic>
            </a:graphicData>
          </a:graphic>
          <wp14:sizeRelH relativeFrom="margin">
            <wp14:pctWidth>0</wp14:pctWidth>
          </wp14:sizeRelH>
          <wp14:sizeRelV relativeFrom="margin">
            <wp14:pctHeight>0</wp14:pctHeight>
          </wp14:sizeRelV>
        </wp:anchor>
      </w:drawing>
    </w:r>
    <w:r w:rsidR="007E6AB2">
      <w:rPr>
        <w:b/>
        <w:noProof/>
        <w:color w:val="F0AB00" w:themeColor="accent1"/>
        <w:sz w:val="40"/>
        <w:lang w:val="en-US"/>
      </w:rPr>
      <mc:AlternateContent>
        <mc:Choice Requires="wps">
          <w:drawing>
            <wp:anchor distT="0" distB="0" distL="114300" distR="114300" simplePos="0" relativeHeight="251681791" behindDoc="1" locked="0" layoutInCell="1" allowOverlap="1" wp14:anchorId="4100D4BE" wp14:editId="3536DA00">
              <wp:simplePos x="0" y="0"/>
              <wp:positionH relativeFrom="column">
                <wp:posOffset>-1512570</wp:posOffset>
              </wp:positionH>
              <wp:positionV relativeFrom="paragraph">
                <wp:posOffset>-578485</wp:posOffset>
              </wp:positionV>
              <wp:extent cx="8709660" cy="1478280"/>
              <wp:effectExtent l="0" t="0" r="15240" b="26670"/>
              <wp:wrapNone/>
              <wp:docPr id="10" name="Rectangle 10"/>
              <wp:cNvGraphicFramePr/>
              <a:graphic xmlns:a="http://schemas.openxmlformats.org/drawingml/2006/main">
                <a:graphicData uri="http://schemas.microsoft.com/office/word/2010/wordprocessingShape">
                  <wps:wsp>
                    <wps:cNvSpPr/>
                    <wps:spPr>
                      <a:xfrm>
                        <a:off x="0" y="0"/>
                        <a:ext cx="8709660" cy="14782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001C2" id="Rectangle 10" o:spid="_x0000_s1026" style="position:absolute;margin-left:-119.1pt;margin-top:-45.55pt;width:685.8pt;height:116.4pt;z-index:-251634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" fillcolor="black [3213]" strokecolor="black [3213]" strokeweight="2pt"/>
          </w:pict>
        </mc:Fallback>
      </mc:AlternateContent>
    </w:r>
    <w:r w:rsidR="009762A5" w:rsidRPr="004C48AD">
      <w:rPr>
        <w:b/>
        <w:color w:val="F0AB00" w:themeColor="accent1"/>
        <w:sz w:val="40"/>
      </w:rPr>
      <w:t>Ariba</w:t>
    </w:r>
    <w:r w:rsidR="009762A5" w:rsidRPr="00E61CDF">
      <w:rPr>
        <w:b/>
        <w:color w:val="F0AB00" w:themeColor="accent1"/>
        <w:sz w:val="40"/>
        <w:vertAlign w:val="superscript"/>
      </w:rPr>
      <w:t>®</w:t>
    </w:r>
    <w:r w:rsidR="009762A5" w:rsidRPr="004C48AD">
      <w:rPr>
        <w:b/>
        <w:color w:val="F0AB00" w:themeColor="accent1"/>
        <w:sz w:val="40"/>
      </w:rPr>
      <w:t xml:space="preserve"> Network</w:t>
    </w:r>
  </w:p>
  <w:p w14:paraId="0CD0A045" w14:textId="10FE31A3" w:rsidR="004C48AD" w:rsidRPr="00F65023" w:rsidRDefault="004C48AD" w:rsidP="009762A5">
    <w:pPr>
      <w:pStyle w:val="Header"/>
      <w:jc w:val="center"/>
      <w:rPr>
        <w:b/>
        <w:color w:val="FFFFFF" w:themeColor="background1"/>
        <w:sz w:val="40"/>
      </w:rPr>
    </w:pPr>
    <w:r w:rsidRPr="00F65023">
      <w:rPr>
        <w:b/>
        <w:color w:val="FFFFFF" w:themeColor="background1"/>
        <w:sz w:val="40"/>
      </w:rPr>
      <w:t>Supplier Guide Add-On</w:t>
    </w:r>
  </w:p>
  <w:p w14:paraId="02C2EE5E" w14:textId="48A182EF" w:rsidR="000C6882" w:rsidRPr="00F65023" w:rsidRDefault="000C6882" w:rsidP="009762A5">
    <w:pPr>
      <w:pStyle w:val="Header"/>
      <w:jc w:val="center"/>
      <w:rPr>
        <w:b/>
        <w:color w:val="FFFFFF" w:themeColor="background1"/>
        <w:sz w:val="22"/>
      </w:rPr>
    </w:pPr>
    <w:r w:rsidRPr="00F65023">
      <w:rPr>
        <w:b/>
        <w:color w:val="FFFFFF" w:themeColor="background1"/>
        <w:sz w:val="22"/>
      </w:rPr>
      <w:t xml:space="preserve">Your companion guide for transacting with </w:t>
    </w:r>
    <w:r w:rsidR="00127F70">
      <w:rPr>
        <w:b/>
        <w:color w:val="FFFFFF" w:themeColor="background1"/>
        <w:sz w:val="22"/>
      </w:rPr>
      <w:t>Day &amp; Zimmermann</w:t>
    </w:r>
  </w:p>
  <w:p w14:paraId="4028CA8D" w14:textId="3BC22A5F" w:rsidR="00D52225" w:rsidRDefault="00D52225" w:rsidP="009762A5">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B52E8" w14:textId="77777777" w:rsidR="00FF01D3" w:rsidRPr="001237CC" w:rsidRDefault="00FF01D3" w:rsidP="00FF01D3">
    <w:pPr>
      <w:pStyle w:val="Header"/>
      <w:tabs>
        <w:tab w:val="clear" w:pos="4536"/>
        <w:tab w:val="clear" w:pos="9072"/>
        <w:tab w:val="left" w:pos="2927"/>
      </w:tabs>
      <w:rPr>
        <w:lang w:val="en-US"/>
      </w:rPr>
    </w:pPr>
  </w:p>
  <w:p w14:paraId="6C286306" w14:textId="77777777" w:rsidR="005D7F2C" w:rsidRPr="00FF01D3" w:rsidRDefault="005D7F2C" w:rsidP="00FF0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0FB"/>
    <w:multiLevelType w:val="hybridMultilevel"/>
    <w:tmpl w:val="7B62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75A5"/>
    <w:multiLevelType w:val="hybridMultilevel"/>
    <w:tmpl w:val="BE0AF9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56FED"/>
    <w:multiLevelType w:val="hybridMultilevel"/>
    <w:tmpl w:val="7E4E1A56"/>
    <w:lvl w:ilvl="0" w:tplc="D5AA5A7A">
      <w:start w:val="1"/>
      <w:numFmt w:val="bullet"/>
      <w:lvlText w:val=""/>
      <w:lvlJc w:val="left"/>
      <w:pPr>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BC6046"/>
    <w:multiLevelType w:val="hybridMultilevel"/>
    <w:tmpl w:val="B4ACB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565497"/>
    <w:multiLevelType w:val="multilevel"/>
    <w:tmpl w:val="B5588A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75D4EB5"/>
    <w:multiLevelType w:val="multilevel"/>
    <w:tmpl w:val="EB2EDBC6"/>
    <w:styleLink w:val="Style2"/>
    <w:lvl w:ilvl="0">
      <w:start w:val="1"/>
      <w:numFmt w:val="bullet"/>
      <w:lvlText w:val=""/>
      <w:lvlJc w:val="left"/>
      <w:pPr>
        <w:ind w:left="360" w:hanging="360"/>
      </w:pPr>
      <w:rPr>
        <w:rFonts w:ascii="Symbol" w:hAnsi="Symbol" w:hint="default"/>
        <w:color w:val="auto"/>
        <w:u w:color="6996BE"/>
      </w:rPr>
    </w:lvl>
    <w:lvl w:ilvl="1">
      <w:start w:val="1"/>
      <w:numFmt w:val="bullet"/>
      <w:lvlText w:val=""/>
      <w:lvlJc w:val="left"/>
      <w:pPr>
        <w:ind w:left="1069" w:hanging="360"/>
      </w:pPr>
      <w:rPr>
        <w:rFonts w:ascii="Symbol" w:hAnsi="Symbol" w:cs="Courier New" w:hint="default"/>
      </w:rPr>
    </w:lvl>
    <w:lvl w:ilvl="2">
      <w:start w:val="1"/>
      <w:numFmt w:val="bullet"/>
      <w:lvlText w:val="o"/>
      <w:lvlJc w:val="left"/>
      <w:pPr>
        <w:ind w:left="1778" w:hanging="360"/>
      </w:pPr>
      <w:rPr>
        <w:rFonts w:ascii="Courier New" w:hAnsi="Courier New"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6" w15:restartNumberingAfterBreak="0">
    <w:nsid w:val="31682D30"/>
    <w:multiLevelType w:val="hybridMultilevel"/>
    <w:tmpl w:val="0C3CBDB0"/>
    <w:lvl w:ilvl="0" w:tplc="15FCA58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07D20"/>
    <w:multiLevelType w:val="multilevel"/>
    <w:tmpl w:val="FE1632A2"/>
    <w:lvl w:ilvl="0">
      <w:start w:val="1"/>
      <w:numFmt w:val="bullet"/>
      <w:lvlText w:val=""/>
      <w:lvlJc w:val="left"/>
      <w:pPr>
        <w:ind w:left="360" w:hanging="360"/>
      </w:pPr>
      <w:rPr>
        <w:rFonts w:ascii="Symbol" w:hAnsi="Symbol" w:hint="default"/>
        <w:color w:val="auto"/>
        <w:u w:color="6996BE"/>
      </w:rPr>
    </w:lvl>
    <w:lvl w:ilvl="1">
      <w:start w:val="1"/>
      <w:numFmt w:val="bullet"/>
      <w:lvlText w:val=""/>
      <w:lvlJc w:val="left"/>
      <w:pPr>
        <w:ind w:left="284" w:firstLine="283"/>
      </w:pPr>
      <w:rPr>
        <w:rFonts w:ascii="Symbol" w:hAnsi="Symbol" w:hint="default"/>
      </w:rPr>
    </w:lvl>
    <w:lvl w:ilvl="2">
      <w:start w:val="1"/>
      <w:numFmt w:val="bullet"/>
      <w:lvlText w:val="o"/>
      <w:lvlJc w:val="left"/>
      <w:pPr>
        <w:ind w:left="1778" w:hanging="360"/>
      </w:pPr>
      <w:rPr>
        <w:rFonts w:ascii="Courier New" w:hAnsi="Courier New"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 w15:restartNumberingAfterBreak="0">
    <w:nsid w:val="34916BB9"/>
    <w:multiLevelType w:val="hybridMultilevel"/>
    <w:tmpl w:val="BA5A9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3B4AB5"/>
    <w:multiLevelType w:val="hybridMultilevel"/>
    <w:tmpl w:val="2DD00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CD0E55"/>
    <w:multiLevelType w:val="hybridMultilevel"/>
    <w:tmpl w:val="EE9C7E40"/>
    <w:lvl w:ilvl="0" w:tplc="BEF8B950">
      <w:start w:val="1"/>
      <w:numFmt w:val="bullet"/>
      <w:lvlText w:val=""/>
      <w:lvlJc w:val="left"/>
      <w:pPr>
        <w:ind w:left="360" w:hanging="360"/>
      </w:pPr>
      <w:rPr>
        <w:rFonts w:ascii="Symbol" w:hAnsi="Symbol" w:hint="default"/>
        <w:u w:color="6996BE"/>
      </w:rPr>
    </w:lvl>
    <w:lvl w:ilvl="1" w:tplc="04070003">
      <w:start w:val="1"/>
      <w:numFmt w:val="bullet"/>
      <w:lvlText w:val="o"/>
      <w:lvlJc w:val="left"/>
      <w:pPr>
        <w:ind w:left="2008" w:hanging="360"/>
      </w:pPr>
      <w:rPr>
        <w:rFonts w:ascii="Courier New" w:hAnsi="Courier New" w:cs="Courier New" w:hint="default"/>
      </w:rPr>
    </w:lvl>
    <w:lvl w:ilvl="2" w:tplc="04070005">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1" w15:restartNumberingAfterBreak="0">
    <w:nsid w:val="3CD910A6"/>
    <w:multiLevelType w:val="multilevel"/>
    <w:tmpl w:val="D7C4F82E"/>
    <w:numStyleLink w:val="Style1"/>
  </w:abstractNum>
  <w:abstractNum w:abstractNumId="12" w15:restartNumberingAfterBreak="0">
    <w:nsid w:val="4F426809"/>
    <w:multiLevelType w:val="multilevel"/>
    <w:tmpl w:val="D7C4F82E"/>
    <w:styleLink w:val="Style1"/>
    <w:lvl w:ilvl="0">
      <w:start w:val="1"/>
      <w:numFmt w:val="bullet"/>
      <w:lvlText w:val="¡"/>
      <w:lvlJc w:val="left"/>
      <w:pPr>
        <w:ind w:left="360" w:hanging="360"/>
      </w:pPr>
      <w:rPr>
        <w:rFonts w:ascii="Wingdings 2" w:hAnsi="Wingdings 2" w:hint="default"/>
      </w:rPr>
    </w:lvl>
    <w:lvl w:ilvl="1">
      <w:start w:val="1"/>
      <w:numFmt w:val="bullet"/>
      <w:lvlText w:val=""/>
      <w:lvlJc w:val="left"/>
      <w:pPr>
        <w:ind w:left="1069" w:hanging="360"/>
      </w:pPr>
      <w:rPr>
        <w:rFonts w:ascii="Symbol" w:hAnsi="Symbol" w:cs="Courier New" w:hint="default"/>
        <w:color w:val="44697D"/>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F6D20F7"/>
    <w:multiLevelType w:val="hybridMultilevel"/>
    <w:tmpl w:val="D7C4F82E"/>
    <w:lvl w:ilvl="0" w:tplc="72826CFC">
      <w:start w:val="1"/>
      <w:numFmt w:val="bullet"/>
      <w:lvlText w:val="¡"/>
      <w:lvlJc w:val="left"/>
      <w:pPr>
        <w:ind w:left="360" w:hanging="360"/>
      </w:pPr>
      <w:rPr>
        <w:rFonts w:ascii="Wingdings 2" w:hAnsi="Wingdings 2"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23E3D5E"/>
    <w:multiLevelType w:val="multilevel"/>
    <w:tmpl w:val="0BA4E666"/>
    <w:lvl w:ilvl="0">
      <w:start w:val="1"/>
      <w:numFmt w:val="bullet"/>
      <w:lvlText w:val="–"/>
      <w:lvlJc w:val="left"/>
      <w:pPr>
        <w:ind w:left="567" w:hanging="283"/>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5E613E"/>
    <w:multiLevelType w:val="hybridMultilevel"/>
    <w:tmpl w:val="05ACD2A8"/>
    <w:lvl w:ilvl="0" w:tplc="C4DA58E4">
      <w:start w:val="1"/>
      <w:numFmt w:val="bullet"/>
      <w:lvlText w:val=""/>
      <w:lvlJc w:val="left"/>
      <w:pPr>
        <w:ind w:left="644" w:hanging="360"/>
      </w:pPr>
      <w:rPr>
        <w:rFonts w:ascii="Symbol" w:hAnsi="Symbol" w:hint="default"/>
        <w:sz w:val="24"/>
        <w:szCs w:val="24"/>
      </w:rPr>
    </w:lvl>
    <w:lvl w:ilvl="1" w:tplc="20DC238E">
      <w:start w:val="1"/>
      <w:numFmt w:val="bullet"/>
      <w:lvlText w:val="o"/>
      <w:lvlJc w:val="left"/>
      <w:pPr>
        <w:ind w:left="1581" w:hanging="360"/>
      </w:pPr>
      <w:rPr>
        <w:rFonts w:ascii="Courier New" w:hAnsi="Courier New" w:cs="Courier New" w:hint="default"/>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16" w15:restartNumberingAfterBreak="0">
    <w:nsid w:val="67AB5D17"/>
    <w:multiLevelType w:val="multilevel"/>
    <w:tmpl w:val="218EBB38"/>
    <w:styleLink w:val="Style3"/>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tabs>
          <w:tab w:val="num" w:pos="1985"/>
        </w:tabs>
        <w:ind w:left="567" w:hanging="283"/>
      </w:pPr>
      <w:rPr>
        <w:rFonts w:ascii="Symbol" w:hAnsi="Symbol" w:hint="default"/>
      </w:rPr>
    </w:lvl>
    <w:lvl w:ilvl="2">
      <w:start w:val="1"/>
      <w:numFmt w:val="bullet"/>
      <w:pStyle w:val="Bullet3"/>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7" w15:restartNumberingAfterBreak="0">
    <w:nsid w:val="7B011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0"/>
  </w:num>
  <w:num w:numId="3">
    <w:abstractNumId w:val="15"/>
  </w:num>
  <w:num w:numId="4">
    <w:abstractNumId w:val="13"/>
  </w:num>
  <w:num w:numId="5">
    <w:abstractNumId w:val="12"/>
  </w:num>
  <w:num w:numId="6">
    <w:abstractNumId w:val="11"/>
  </w:num>
  <w:num w:numId="7">
    <w:abstractNumId w:val="10"/>
  </w:num>
  <w:num w:numId="8">
    <w:abstractNumId w:val="15"/>
  </w:num>
  <w:num w:numId="9">
    <w:abstractNumId w:val="15"/>
  </w:num>
  <w:num w:numId="10">
    <w:abstractNumId w:val="10"/>
  </w:num>
  <w:num w:numId="11">
    <w:abstractNumId w:val="10"/>
  </w:num>
  <w:num w:numId="12">
    <w:abstractNumId w:val="5"/>
  </w:num>
  <w:num w:numId="13">
    <w:abstractNumId w:val="7"/>
  </w:num>
  <w:num w:numId="14">
    <w:abstractNumId w:val="16"/>
  </w:num>
  <w:num w:numId="15">
    <w:abstractNumId w:val="14"/>
  </w:num>
  <w:num w:numId="16">
    <w:abstractNumId w:val="2"/>
  </w:num>
  <w:num w:numId="17">
    <w:abstractNumId w:val="16"/>
  </w:num>
  <w:num w:numId="18">
    <w:abstractNumId w:val="0"/>
  </w:num>
  <w:num w:numId="19">
    <w:abstractNumId w:val="6"/>
  </w:num>
  <w:num w:numId="20">
    <w:abstractNumId w:val="16"/>
  </w:num>
  <w:num w:numId="21">
    <w:abstractNumId w:val="3"/>
  </w:num>
  <w:num w:numId="22">
    <w:abstractNumId w:val="8"/>
  </w:num>
  <w:num w:numId="23">
    <w:abstractNumId w:val="4"/>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42"/>
    <w:rsid w:val="00001AEB"/>
    <w:rsid w:val="0001712F"/>
    <w:rsid w:val="00025915"/>
    <w:rsid w:val="00027D11"/>
    <w:rsid w:val="00030653"/>
    <w:rsid w:val="00030A94"/>
    <w:rsid w:val="0003239E"/>
    <w:rsid w:val="00032BA1"/>
    <w:rsid w:val="000338C4"/>
    <w:rsid w:val="0004057C"/>
    <w:rsid w:val="00040761"/>
    <w:rsid w:val="0004721E"/>
    <w:rsid w:val="00050EEE"/>
    <w:rsid w:val="00052E16"/>
    <w:rsid w:val="000653F9"/>
    <w:rsid w:val="000711C9"/>
    <w:rsid w:val="00072BAC"/>
    <w:rsid w:val="00086ADF"/>
    <w:rsid w:val="00087F4F"/>
    <w:rsid w:val="00090CD4"/>
    <w:rsid w:val="00097B80"/>
    <w:rsid w:val="000A3D39"/>
    <w:rsid w:val="000A3F2C"/>
    <w:rsid w:val="000A52A6"/>
    <w:rsid w:val="000B048B"/>
    <w:rsid w:val="000B5D05"/>
    <w:rsid w:val="000C6882"/>
    <w:rsid w:val="000C7811"/>
    <w:rsid w:val="000C7B81"/>
    <w:rsid w:val="000D03A5"/>
    <w:rsid w:val="000E1F9F"/>
    <w:rsid w:val="000E2D4D"/>
    <w:rsid w:val="00101338"/>
    <w:rsid w:val="00101F58"/>
    <w:rsid w:val="00113D6E"/>
    <w:rsid w:val="00113E3C"/>
    <w:rsid w:val="0011437E"/>
    <w:rsid w:val="00117705"/>
    <w:rsid w:val="0012105F"/>
    <w:rsid w:val="001237CC"/>
    <w:rsid w:val="00127F70"/>
    <w:rsid w:val="00130FB5"/>
    <w:rsid w:val="0013289F"/>
    <w:rsid w:val="00133A73"/>
    <w:rsid w:val="00135BDE"/>
    <w:rsid w:val="00144D97"/>
    <w:rsid w:val="00147D8F"/>
    <w:rsid w:val="00152E84"/>
    <w:rsid w:val="0015511B"/>
    <w:rsid w:val="00155D74"/>
    <w:rsid w:val="00155EED"/>
    <w:rsid w:val="0015665F"/>
    <w:rsid w:val="00160FDF"/>
    <w:rsid w:val="00163E44"/>
    <w:rsid w:val="0016667D"/>
    <w:rsid w:val="0016695F"/>
    <w:rsid w:val="00172471"/>
    <w:rsid w:val="00176FE2"/>
    <w:rsid w:val="0017758A"/>
    <w:rsid w:val="00181A44"/>
    <w:rsid w:val="0018709F"/>
    <w:rsid w:val="00190883"/>
    <w:rsid w:val="00191D03"/>
    <w:rsid w:val="001A6B16"/>
    <w:rsid w:val="001C076A"/>
    <w:rsid w:val="001C16E9"/>
    <w:rsid w:val="001C247D"/>
    <w:rsid w:val="001C7DE4"/>
    <w:rsid w:val="001D1FEE"/>
    <w:rsid w:val="001D330D"/>
    <w:rsid w:val="001D3DF5"/>
    <w:rsid w:val="001D3ECD"/>
    <w:rsid w:val="001D6DFB"/>
    <w:rsid w:val="001D7B97"/>
    <w:rsid w:val="001E6F4F"/>
    <w:rsid w:val="001F27BB"/>
    <w:rsid w:val="00227F00"/>
    <w:rsid w:val="002311CB"/>
    <w:rsid w:val="00231BF9"/>
    <w:rsid w:val="002330DC"/>
    <w:rsid w:val="002406C6"/>
    <w:rsid w:val="00254C17"/>
    <w:rsid w:val="00263497"/>
    <w:rsid w:val="00263550"/>
    <w:rsid w:val="0026466E"/>
    <w:rsid w:val="00270DE7"/>
    <w:rsid w:val="0027301C"/>
    <w:rsid w:val="00276B51"/>
    <w:rsid w:val="00292942"/>
    <w:rsid w:val="00294244"/>
    <w:rsid w:val="00297B88"/>
    <w:rsid w:val="00297BD3"/>
    <w:rsid w:val="002A16C1"/>
    <w:rsid w:val="002A45D4"/>
    <w:rsid w:val="002A6D23"/>
    <w:rsid w:val="002B3EB8"/>
    <w:rsid w:val="002B4B2A"/>
    <w:rsid w:val="002C444F"/>
    <w:rsid w:val="002D0055"/>
    <w:rsid w:val="002D3D63"/>
    <w:rsid w:val="002E272B"/>
    <w:rsid w:val="002F4CC0"/>
    <w:rsid w:val="00300C6E"/>
    <w:rsid w:val="003011FC"/>
    <w:rsid w:val="0030515C"/>
    <w:rsid w:val="00313945"/>
    <w:rsid w:val="003142D4"/>
    <w:rsid w:val="0032722C"/>
    <w:rsid w:val="0033174E"/>
    <w:rsid w:val="003355EC"/>
    <w:rsid w:val="00335D32"/>
    <w:rsid w:val="00336E2E"/>
    <w:rsid w:val="003407F5"/>
    <w:rsid w:val="00341D14"/>
    <w:rsid w:val="00343A94"/>
    <w:rsid w:val="003449E9"/>
    <w:rsid w:val="003471AC"/>
    <w:rsid w:val="00347920"/>
    <w:rsid w:val="00347E2F"/>
    <w:rsid w:val="00365DD7"/>
    <w:rsid w:val="0037660A"/>
    <w:rsid w:val="003803C1"/>
    <w:rsid w:val="0038205A"/>
    <w:rsid w:val="003938BA"/>
    <w:rsid w:val="00393B2C"/>
    <w:rsid w:val="003B0314"/>
    <w:rsid w:val="003B0C2F"/>
    <w:rsid w:val="003B347E"/>
    <w:rsid w:val="003C2618"/>
    <w:rsid w:val="003E0F72"/>
    <w:rsid w:val="003E4CFF"/>
    <w:rsid w:val="003F2B4F"/>
    <w:rsid w:val="003F4468"/>
    <w:rsid w:val="003F75F6"/>
    <w:rsid w:val="00403B6F"/>
    <w:rsid w:val="00406170"/>
    <w:rsid w:val="0040735B"/>
    <w:rsid w:val="00411B9E"/>
    <w:rsid w:val="00420B0A"/>
    <w:rsid w:val="00420CF3"/>
    <w:rsid w:val="00426900"/>
    <w:rsid w:val="0042794D"/>
    <w:rsid w:val="00432AD3"/>
    <w:rsid w:val="00434B0E"/>
    <w:rsid w:val="00435E63"/>
    <w:rsid w:val="004452C0"/>
    <w:rsid w:val="004459D3"/>
    <w:rsid w:val="0045330F"/>
    <w:rsid w:val="0045350D"/>
    <w:rsid w:val="00460215"/>
    <w:rsid w:val="0046051E"/>
    <w:rsid w:val="004669AC"/>
    <w:rsid w:val="00472B70"/>
    <w:rsid w:val="004864C4"/>
    <w:rsid w:val="004B32B5"/>
    <w:rsid w:val="004C28F9"/>
    <w:rsid w:val="004C48AD"/>
    <w:rsid w:val="004C7B7D"/>
    <w:rsid w:val="004D0100"/>
    <w:rsid w:val="004D1492"/>
    <w:rsid w:val="004D457F"/>
    <w:rsid w:val="004D487F"/>
    <w:rsid w:val="004E1137"/>
    <w:rsid w:val="004E200D"/>
    <w:rsid w:val="004F3B48"/>
    <w:rsid w:val="00502F0C"/>
    <w:rsid w:val="0051153A"/>
    <w:rsid w:val="0051331B"/>
    <w:rsid w:val="005148F1"/>
    <w:rsid w:val="00517B5B"/>
    <w:rsid w:val="005342D8"/>
    <w:rsid w:val="0053786F"/>
    <w:rsid w:val="005401BB"/>
    <w:rsid w:val="00543BD4"/>
    <w:rsid w:val="00543EC7"/>
    <w:rsid w:val="0054530D"/>
    <w:rsid w:val="00545AD8"/>
    <w:rsid w:val="00550035"/>
    <w:rsid w:val="00550926"/>
    <w:rsid w:val="0055421E"/>
    <w:rsid w:val="0055498E"/>
    <w:rsid w:val="00557C0A"/>
    <w:rsid w:val="00570C53"/>
    <w:rsid w:val="005803B3"/>
    <w:rsid w:val="00584C9C"/>
    <w:rsid w:val="00586F08"/>
    <w:rsid w:val="00596A95"/>
    <w:rsid w:val="005A1C84"/>
    <w:rsid w:val="005A5B0C"/>
    <w:rsid w:val="005C664C"/>
    <w:rsid w:val="005C72F0"/>
    <w:rsid w:val="005D20AB"/>
    <w:rsid w:val="005D2BF0"/>
    <w:rsid w:val="005D7F2C"/>
    <w:rsid w:val="005F0C6A"/>
    <w:rsid w:val="005F268F"/>
    <w:rsid w:val="005F36BB"/>
    <w:rsid w:val="005F5770"/>
    <w:rsid w:val="00617EA2"/>
    <w:rsid w:val="00624958"/>
    <w:rsid w:val="00631CE1"/>
    <w:rsid w:val="0063321C"/>
    <w:rsid w:val="00634A2F"/>
    <w:rsid w:val="00636942"/>
    <w:rsid w:val="006379C2"/>
    <w:rsid w:val="00646B35"/>
    <w:rsid w:val="00646CBE"/>
    <w:rsid w:val="00653684"/>
    <w:rsid w:val="006551B9"/>
    <w:rsid w:val="00655ABC"/>
    <w:rsid w:val="00671BB2"/>
    <w:rsid w:val="00675885"/>
    <w:rsid w:val="006810BD"/>
    <w:rsid w:val="00682FD8"/>
    <w:rsid w:val="00684A34"/>
    <w:rsid w:val="00685B8E"/>
    <w:rsid w:val="006A3A41"/>
    <w:rsid w:val="006A3D59"/>
    <w:rsid w:val="006A5036"/>
    <w:rsid w:val="006A6BE3"/>
    <w:rsid w:val="006B50A3"/>
    <w:rsid w:val="006B6008"/>
    <w:rsid w:val="006C01E0"/>
    <w:rsid w:val="006C4498"/>
    <w:rsid w:val="006D20EA"/>
    <w:rsid w:val="006D2E35"/>
    <w:rsid w:val="006E535E"/>
    <w:rsid w:val="006F0F05"/>
    <w:rsid w:val="00702A31"/>
    <w:rsid w:val="00706491"/>
    <w:rsid w:val="00707BCF"/>
    <w:rsid w:val="007106E2"/>
    <w:rsid w:val="007106E6"/>
    <w:rsid w:val="00725189"/>
    <w:rsid w:val="007259DF"/>
    <w:rsid w:val="00730EEE"/>
    <w:rsid w:val="00744163"/>
    <w:rsid w:val="0074608C"/>
    <w:rsid w:val="00747900"/>
    <w:rsid w:val="0075054F"/>
    <w:rsid w:val="0075522A"/>
    <w:rsid w:val="00756366"/>
    <w:rsid w:val="0075685E"/>
    <w:rsid w:val="0076305D"/>
    <w:rsid w:val="00770556"/>
    <w:rsid w:val="00773B3F"/>
    <w:rsid w:val="007747C8"/>
    <w:rsid w:val="00780B44"/>
    <w:rsid w:val="00784BCD"/>
    <w:rsid w:val="007851BF"/>
    <w:rsid w:val="00793DF1"/>
    <w:rsid w:val="007946E8"/>
    <w:rsid w:val="00797310"/>
    <w:rsid w:val="007B0C1B"/>
    <w:rsid w:val="007B59B2"/>
    <w:rsid w:val="007B711A"/>
    <w:rsid w:val="007B7F62"/>
    <w:rsid w:val="007C4E5C"/>
    <w:rsid w:val="007D3948"/>
    <w:rsid w:val="007E6AB2"/>
    <w:rsid w:val="007F5008"/>
    <w:rsid w:val="007F5CBB"/>
    <w:rsid w:val="007F7317"/>
    <w:rsid w:val="008009D6"/>
    <w:rsid w:val="00801630"/>
    <w:rsid w:val="00803823"/>
    <w:rsid w:val="00815514"/>
    <w:rsid w:val="00825032"/>
    <w:rsid w:val="00827B30"/>
    <w:rsid w:val="00841064"/>
    <w:rsid w:val="008425F8"/>
    <w:rsid w:val="00845D7D"/>
    <w:rsid w:val="008501DC"/>
    <w:rsid w:val="0086572C"/>
    <w:rsid w:val="00867AE2"/>
    <w:rsid w:val="00867E5F"/>
    <w:rsid w:val="008730F3"/>
    <w:rsid w:val="00883693"/>
    <w:rsid w:val="00887EED"/>
    <w:rsid w:val="00893E28"/>
    <w:rsid w:val="00897B19"/>
    <w:rsid w:val="00897F0C"/>
    <w:rsid w:val="008A78D8"/>
    <w:rsid w:val="008A7B95"/>
    <w:rsid w:val="008B18B9"/>
    <w:rsid w:val="008B1F42"/>
    <w:rsid w:val="008B5B12"/>
    <w:rsid w:val="008B7963"/>
    <w:rsid w:val="008C255D"/>
    <w:rsid w:val="008C709B"/>
    <w:rsid w:val="008C7B9C"/>
    <w:rsid w:val="008D333B"/>
    <w:rsid w:val="008E0DC3"/>
    <w:rsid w:val="008E2847"/>
    <w:rsid w:val="008F7A2B"/>
    <w:rsid w:val="00905FC4"/>
    <w:rsid w:val="00906388"/>
    <w:rsid w:val="009076A0"/>
    <w:rsid w:val="00911312"/>
    <w:rsid w:val="009208F4"/>
    <w:rsid w:val="00920E69"/>
    <w:rsid w:val="00923731"/>
    <w:rsid w:val="00923E42"/>
    <w:rsid w:val="00935EE2"/>
    <w:rsid w:val="009364E6"/>
    <w:rsid w:val="0094128A"/>
    <w:rsid w:val="009436E4"/>
    <w:rsid w:val="00945442"/>
    <w:rsid w:val="009519F1"/>
    <w:rsid w:val="00955833"/>
    <w:rsid w:val="0096088F"/>
    <w:rsid w:val="009762A5"/>
    <w:rsid w:val="009806A5"/>
    <w:rsid w:val="00980EA5"/>
    <w:rsid w:val="00985D16"/>
    <w:rsid w:val="00994839"/>
    <w:rsid w:val="00994A41"/>
    <w:rsid w:val="00995B53"/>
    <w:rsid w:val="009979CC"/>
    <w:rsid w:val="009A2EE8"/>
    <w:rsid w:val="009A4D11"/>
    <w:rsid w:val="009A6831"/>
    <w:rsid w:val="009A73B7"/>
    <w:rsid w:val="009B7E7D"/>
    <w:rsid w:val="009C5FE0"/>
    <w:rsid w:val="009C6B6E"/>
    <w:rsid w:val="009D0539"/>
    <w:rsid w:val="009D2F5E"/>
    <w:rsid w:val="009D6CA6"/>
    <w:rsid w:val="009E1504"/>
    <w:rsid w:val="009E3167"/>
    <w:rsid w:val="009E37AE"/>
    <w:rsid w:val="009E5B17"/>
    <w:rsid w:val="009E6236"/>
    <w:rsid w:val="009E679D"/>
    <w:rsid w:val="009F086B"/>
    <w:rsid w:val="009F5500"/>
    <w:rsid w:val="00A1510D"/>
    <w:rsid w:val="00A268F6"/>
    <w:rsid w:val="00A340F4"/>
    <w:rsid w:val="00A37E34"/>
    <w:rsid w:val="00A4186C"/>
    <w:rsid w:val="00A47FB0"/>
    <w:rsid w:val="00A56D05"/>
    <w:rsid w:val="00A7249A"/>
    <w:rsid w:val="00A813A8"/>
    <w:rsid w:val="00A8534C"/>
    <w:rsid w:val="00A864C3"/>
    <w:rsid w:val="00A9047B"/>
    <w:rsid w:val="00AA273F"/>
    <w:rsid w:val="00AB6712"/>
    <w:rsid w:val="00AC25BF"/>
    <w:rsid w:val="00AC5700"/>
    <w:rsid w:val="00AC6C0D"/>
    <w:rsid w:val="00AD3E76"/>
    <w:rsid w:val="00AD6F44"/>
    <w:rsid w:val="00AE1F57"/>
    <w:rsid w:val="00AE2D70"/>
    <w:rsid w:val="00AE5865"/>
    <w:rsid w:val="00AE6E68"/>
    <w:rsid w:val="00AF2575"/>
    <w:rsid w:val="00AF4C14"/>
    <w:rsid w:val="00B05346"/>
    <w:rsid w:val="00B07B7D"/>
    <w:rsid w:val="00B1009D"/>
    <w:rsid w:val="00B11D6F"/>
    <w:rsid w:val="00B124CC"/>
    <w:rsid w:val="00B12D48"/>
    <w:rsid w:val="00B15CCE"/>
    <w:rsid w:val="00B32B5C"/>
    <w:rsid w:val="00B3634D"/>
    <w:rsid w:val="00B40295"/>
    <w:rsid w:val="00B402EE"/>
    <w:rsid w:val="00B50F24"/>
    <w:rsid w:val="00B63864"/>
    <w:rsid w:val="00B65992"/>
    <w:rsid w:val="00B72B7C"/>
    <w:rsid w:val="00B81A61"/>
    <w:rsid w:val="00B841CF"/>
    <w:rsid w:val="00B91280"/>
    <w:rsid w:val="00B92674"/>
    <w:rsid w:val="00BA0A73"/>
    <w:rsid w:val="00BB07D9"/>
    <w:rsid w:val="00BB5298"/>
    <w:rsid w:val="00BC187E"/>
    <w:rsid w:val="00BC760E"/>
    <w:rsid w:val="00BD253E"/>
    <w:rsid w:val="00BD58EA"/>
    <w:rsid w:val="00BE5BE0"/>
    <w:rsid w:val="00BE6098"/>
    <w:rsid w:val="00BF5880"/>
    <w:rsid w:val="00BF73D8"/>
    <w:rsid w:val="00C043A6"/>
    <w:rsid w:val="00C06657"/>
    <w:rsid w:val="00C06873"/>
    <w:rsid w:val="00C13482"/>
    <w:rsid w:val="00C16A10"/>
    <w:rsid w:val="00C2228B"/>
    <w:rsid w:val="00C27E9D"/>
    <w:rsid w:val="00C41176"/>
    <w:rsid w:val="00C50216"/>
    <w:rsid w:val="00C50755"/>
    <w:rsid w:val="00C5657D"/>
    <w:rsid w:val="00C61DC2"/>
    <w:rsid w:val="00C628E8"/>
    <w:rsid w:val="00C62EDC"/>
    <w:rsid w:val="00C63067"/>
    <w:rsid w:val="00C63DD0"/>
    <w:rsid w:val="00C6437D"/>
    <w:rsid w:val="00C64D18"/>
    <w:rsid w:val="00C72D79"/>
    <w:rsid w:val="00C73A62"/>
    <w:rsid w:val="00C742CF"/>
    <w:rsid w:val="00C85365"/>
    <w:rsid w:val="00C866ED"/>
    <w:rsid w:val="00C87E47"/>
    <w:rsid w:val="00C916B9"/>
    <w:rsid w:val="00CA0147"/>
    <w:rsid w:val="00CA1E4B"/>
    <w:rsid w:val="00CB3F73"/>
    <w:rsid w:val="00CE0171"/>
    <w:rsid w:val="00CE175E"/>
    <w:rsid w:val="00CE7F41"/>
    <w:rsid w:val="00CF1C3E"/>
    <w:rsid w:val="00CF2B6A"/>
    <w:rsid w:val="00CF3CE1"/>
    <w:rsid w:val="00CF5DA1"/>
    <w:rsid w:val="00D002F1"/>
    <w:rsid w:val="00D0539E"/>
    <w:rsid w:val="00D06A40"/>
    <w:rsid w:val="00D073D6"/>
    <w:rsid w:val="00D10985"/>
    <w:rsid w:val="00D116D6"/>
    <w:rsid w:val="00D152FA"/>
    <w:rsid w:val="00D166CA"/>
    <w:rsid w:val="00D20A72"/>
    <w:rsid w:val="00D2195C"/>
    <w:rsid w:val="00D2303C"/>
    <w:rsid w:val="00D23CAC"/>
    <w:rsid w:val="00D25C13"/>
    <w:rsid w:val="00D277E9"/>
    <w:rsid w:val="00D31216"/>
    <w:rsid w:val="00D3475F"/>
    <w:rsid w:val="00D433E9"/>
    <w:rsid w:val="00D46191"/>
    <w:rsid w:val="00D52225"/>
    <w:rsid w:val="00D522EC"/>
    <w:rsid w:val="00D52626"/>
    <w:rsid w:val="00D55F51"/>
    <w:rsid w:val="00D56789"/>
    <w:rsid w:val="00D630BC"/>
    <w:rsid w:val="00D74D20"/>
    <w:rsid w:val="00D765C3"/>
    <w:rsid w:val="00D77B24"/>
    <w:rsid w:val="00D77C7E"/>
    <w:rsid w:val="00D80C93"/>
    <w:rsid w:val="00D90B87"/>
    <w:rsid w:val="00D912E9"/>
    <w:rsid w:val="00D9408E"/>
    <w:rsid w:val="00D9580E"/>
    <w:rsid w:val="00D965E3"/>
    <w:rsid w:val="00DA68DD"/>
    <w:rsid w:val="00DA6E88"/>
    <w:rsid w:val="00DB2589"/>
    <w:rsid w:val="00DB4798"/>
    <w:rsid w:val="00DB68CF"/>
    <w:rsid w:val="00DD0EA3"/>
    <w:rsid w:val="00DD135F"/>
    <w:rsid w:val="00DD6938"/>
    <w:rsid w:val="00DE2761"/>
    <w:rsid w:val="00DE7C72"/>
    <w:rsid w:val="00DF251D"/>
    <w:rsid w:val="00E1155F"/>
    <w:rsid w:val="00E1265C"/>
    <w:rsid w:val="00E21166"/>
    <w:rsid w:val="00E22C8A"/>
    <w:rsid w:val="00E23100"/>
    <w:rsid w:val="00E2332B"/>
    <w:rsid w:val="00E2741A"/>
    <w:rsid w:val="00E30DD8"/>
    <w:rsid w:val="00E319B5"/>
    <w:rsid w:val="00E34135"/>
    <w:rsid w:val="00E3419E"/>
    <w:rsid w:val="00E3561E"/>
    <w:rsid w:val="00E35BE2"/>
    <w:rsid w:val="00E40901"/>
    <w:rsid w:val="00E41E86"/>
    <w:rsid w:val="00E52655"/>
    <w:rsid w:val="00E5791B"/>
    <w:rsid w:val="00E6199D"/>
    <w:rsid w:val="00E61CDF"/>
    <w:rsid w:val="00E63D7B"/>
    <w:rsid w:val="00E66D1B"/>
    <w:rsid w:val="00E67169"/>
    <w:rsid w:val="00E67FD9"/>
    <w:rsid w:val="00E72E50"/>
    <w:rsid w:val="00E73507"/>
    <w:rsid w:val="00E742EB"/>
    <w:rsid w:val="00E74A40"/>
    <w:rsid w:val="00E833C5"/>
    <w:rsid w:val="00E83CA1"/>
    <w:rsid w:val="00E83F57"/>
    <w:rsid w:val="00E84766"/>
    <w:rsid w:val="00E85343"/>
    <w:rsid w:val="00E9654E"/>
    <w:rsid w:val="00EA5EE9"/>
    <w:rsid w:val="00EB126F"/>
    <w:rsid w:val="00EC1714"/>
    <w:rsid w:val="00EC24B1"/>
    <w:rsid w:val="00EC28F9"/>
    <w:rsid w:val="00EC5E75"/>
    <w:rsid w:val="00ED1096"/>
    <w:rsid w:val="00ED20EB"/>
    <w:rsid w:val="00ED44A6"/>
    <w:rsid w:val="00ED6227"/>
    <w:rsid w:val="00EE0A41"/>
    <w:rsid w:val="00EE16CA"/>
    <w:rsid w:val="00EE2A03"/>
    <w:rsid w:val="00EE54A6"/>
    <w:rsid w:val="00F06040"/>
    <w:rsid w:val="00F109A8"/>
    <w:rsid w:val="00F32BE6"/>
    <w:rsid w:val="00F42D26"/>
    <w:rsid w:val="00F500FC"/>
    <w:rsid w:val="00F51FFE"/>
    <w:rsid w:val="00F56A1C"/>
    <w:rsid w:val="00F63B90"/>
    <w:rsid w:val="00F64459"/>
    <w:rsid w:val="00F65023"/>
    <w:rsid w:val="00F657B4"/>
    <w:rsid w:val="00F6763F"/>
    <w:rsid w:val="00F77E03"/>
    <w:rsid w:val="00F8330A"/>
    <w:rsid w:val="00F84BD9"/>
    <w:rsid w:val="00F87867"/>
    <w:rsid w:val="00F9713F"/>
    <w:rsid w:val="00FA0EBD"/>
    <w:rsid w:val="00FA23C1"/>
    <w:rsid w:val="00FB1404"/>
    <w:rsid w:val="00FB3F31"/>
    <w:rsid w:val="00FC0A4B"/>
    <w:rsid w:val="00FD1BA0"/>
    <w:rsid w:val="00FD4A3D"/>
    <w:rsid w:val="00FE0C92"/>
    <w:rsid w:val="00FE137D"/>
    <w:rsid w:val="00FF01D3"/>
    <w:rsid w:val="00FF230A"/>
    <w:rsid w:val="00FF3060"/>
    <w:rsid w:val="00FF5D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E54CB"/>
  <w15:docId w15:val="{87F1400B-721F-452F-807C-D4A03E9A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3C1"/>
    <w:rPr>
      <w:rFonts w:ascii="Arial" w:hAnsi="Arial"/>
      <w:szCs w:val="22"/>
      <w:lang w:eastAsia="en-US"/>
    </w:rPr>
  </w:style>
  <w:style w:type="paragraph" w:styleId="Heading1">
    <w:name w:val="heading 1"/>
    <w:basedOn w:val="Normal"/>
    <w:next w:val="Normal"/>
    <w:link w:val="Heading1Char"/>
    <w:uiPriority w:val="9"/>
    <w:qFormat/>
    <w:rsid w:val="003938BA"/>
    <w:pPr>
      <w:keepNext/>
      <w:keepLines/>
      <w:spacing w:before="360"/>
      <w:outlineLvl w:val="0"/>
    </w:pPr>
    <w:rPr>
      <w:rFonts w:eastAsia="Times New Roman"/>
      <w:b/>
      <w:bCs/>
      <w:caps/>
      <w:szCs w:val="28"/>
    </w:rPr>
  </w:style>
  <w:style w:type="paragraph" w:styleId="Heading2">
    <w:name w:val="heading 2"/>
    <w:basedOn w:val="Normal"/>
    <w:next w:val="Normal"/>
    <w:link w:val="Heading2Char"/>
    <w:uiPriority w:val="9"/>
    <w:unhideWhenUsed/>
    <w:qFormat/>
    <w:rsid w:val="003938BA"/>
    <w:pPr>
      <w:keepNext/>
      <w:keepLines/>
      <w:spacing w:before="360"/>
      <w:outlineLvl w:val="1"/>
    </w:pPr>
    <w:rPr>
      <w:rFonts w:eastAsia="Times New Roman"/>
      <w:b/>
      <w:bCs/>
      <w:szCs w:val="26"/>
    </w:rPr>
  </w:style>
  <w:style w:type="paragraph" w:styleId="Heading3">
    <w:name w:val="heading 3"/>
    <w:basedOn w:val="Normal"/>
    <w:next w:val="Normal"/>
    <w:link w:val="Heading3Char"/>
    <w:uiPriority w:val="9"/>
    <w:unhideWhenUsed/>
    <w:qFormat/>
    <w:rsid w:val="003938BA"/>
    <w:pPr>
      <w:keepNext/>
      <w:keepLines/>
      <w:spacing w:before="360"/>
      <w:outlineLvl w:val="2"/>
    </w:pPr>
    <w:rPr>
      <w:rFonts w:eastAsia="Times New Roman"/>
      <w:b/>
      <w:bCs/>
      <w:i/>
    </w:rPr>
  </w:style>
  <w:style w:type="paragraph" w:styleId="Heading4">
    <w:name w:val="heading 4"/>
    <w:basedOn w:val="Normal"/>
    <w:next w:val="Normal"/>
    <w:link w:val="Heading4Char"/>
    <w:uiPriority w:val="9"/>
    <w:unhideWhenUsed/>
    <w:qFormat/>
    <w:rsid w:val="003938BA"/>
    <w:pPr>
      <w:keepNext/>
      <w:keepLines/>
      <w:spacing w:before="360"/>
      <w:outlineLvl w:val="3"/>
    </w:pPr>
    <w:rPr>
      <w:rFonts w:eastAsia="Times New Roman"/>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8330A"/>
    <w:rPr>
      <w:rFonts w:ascii="Tahoma" w:eastAsia="Times New Roman" w:hAnsi="Tahoma" w:cs="Tahoma"/>
      <w:sz w:val="16"/>
      <w:szCs w:val="16"/>
      <w:lang w:val="en-US"/>
    </w:rPr>
  </w:style>
  <w:style w:type="character" w:customStyle="1" w:styleId="BalloonTextChar">
    <w:name w:val="Balloon Text Char"/>
    <w:link w:val="BalloonText"/>
    <w:semiHidden/>
    <w:rsid w:val="00D2195C"/>
    <w:rPr>
      <w:rFonts w:ascii="Tahoma" w:eastAsia="Times New Roman" w:hAnsi="Tahoma" w:cs="Tahoma"/>
      <w:sz w:val="16"/>
      <w:szCs w:val="16"/>
      <w:lang w:val="en-US"/>
    </w:rPr>
  </w:style>
  <w:style w:type="paragraph" w:styleId="Header">
    <w:name w:val="header"/>
    <w:basedOn w:val="Normal"/>
    <w:link w:val="HeaderChar"/>
    <w:uiPriority w:val="99"/>
    <w:unhideWhenUsed/>
    <w:rsid w:val="00D2195C"/>
    <w:pPr>
      <w:tabs>
        <w:tab w:val="center" w:pos="4536"/>
        <w:tab w:val="right" w:pos="9072"/>
      </w:tabs>
    </w:pPr>
  </w:style>
  <w:style w:type="character" w:customStyle="1" w:styleId="HeaderChar">
    <w:name w:val="Header Char"/>
    <w:basedOn w:val="DefaultParagraphFont"/>
    <w:link w:val="Header"/>
    <w:uiPriority w:val="99"/>
    <w:rsid w:val="00D2195C"/>
  </w:style>
  <w:style w:type="paragraph" w:styleId="Footer">
    <w:name w:val="footer"/>
    <w:basedOn w:val="Normal"/>
    <w:link w:val="FooterChar"/>
    <w:uiPriority w:val="99"/>
    <w:unhideWhenUsed/>
    <w:rsid w:val="00D2195C"/>
    <w:pPr>
      <w:tabs>
        <w:tab w:val="center" w:pos="4536"/>
        <w:tab w:val="right" w:pos="9072"/>
      </w:tabs>
    </w:pPr>
  </w:style>
  <w:style w:type="character" w:customStyle="1" w:styleId="FooterChar">
    <w:name w:val="Footer Char"/>
    <w:basedOn w:val="DefaultParagraphFont"/>
    <w:link w:val="Footer"/>
    <w:uiPriority w:val="99"/>
    <w:rsid w:val="00D2195C"/>
  </w:style>
  <w:style w:type="paragraph" w:styleId="NoSpacing">
    <w:name w:val="No Spacing"/>
    <w:link w:val="NoSpacingChar"/>
    <w:uiPriority w:val="1"/>
    <w:qFormat/>
    <w:rsid w:val="00D2195C"/>
    <w:rPr>
      <w:sz w:val="22"/>
      <w:szCs w:val="22"/>
      <w:lang w:eastAsia="en-US"/>
    </w:rPr>
  </w:style>
  <w:style w:type="paragraph" w:styleId="ListParagraph">
    <w:name w:val="List Paragraph"/>
    <w:basedOn w:val="Normal"/>
    <w:uiPriority w:val="34"/>
    <w:rsid w:val="0094128A"/>
    <w:pPr>
      <w:tabs>
        <w:tab w:val="left" w:pos="284"/>
        <w:tab w:val="left" w:pos="567"/>
        <w:tab w:val="left" w:pos="851"/>
      </w:tabs>
      <w:ind w:left="720"/>
      <w:contextualSpacing/>
    </w:pPr>
  </w:style>
  <w:style w:type="paragraph" w:styleId="Subtitle">
    <w:name w:val="Subtitle"/>
    <w:aliases w:val="caption"/>
    <w:basedOn w:val="Normal"/>
    <w:next w:val="Normal"/>
    <w:link w:val="SubtitleChar"/>
    <w:uiPriority w:val="11"/>
    <w:qFormat/>
    <w:rsid w:val="00BB5298"/>
    <w:pPr>
      <w:numPr>
        <w:ilvl w:val="1"/>
      </w:numPr>
      <w:spacing w:before="120" w:after="120"/>
    </w:pPr>
    <w:rPr>
      <w:rFonts w:eastAsia="Times New Roman"/>
      <w:b/>
      <w:iCs/>
      <w:color w:val="000000"/>
      <w:sz w:val="16"/>
      <w:szCs w:val="24"/>
    </w:rPr>
  </w:style>
  <w:style w:type="character" w:customStyle="1" w:styleId="SubtitleChar">
    <w:name w:val="Subtitle Char"/>
    <w:aliases w:val="caption Char"/>
    <w:link w:val="Subtitle"/>
    <w:uiPriority w:val="11"/>
    <w:rsid w:val="00BB5298"/>
    <w:rPr>
      <w:rFonts w:ascii="Arial" w:eastAsia="Times New Roman" w:hAnsi="Arial"/>
      <w:b/>
      <w:iCs/>
      <w:color w:val="000000"/>
      <w:sz w:val="16"/>
      <w:szCs w:val="24"/>
      <w:lang w:eastAsia="en-US"/>
    </w:rPr>
  </w:style>
  <w:style w:type="character" w:customStyle="1" w:styleId="Heading1Char">
    <w:name w:val="Heading 1 Char"/>
    <w:link w:val="Heading1"/>
    <w:uiPriority w:val="9"/>
    <w:rsid w:val="003938BA"/>
    <w:rPr>
      <w:rFonts w:ascii="Arial" w:eastAsia="Times New Roman" w:hAnsi="Arial"/>
      <w:b/>
      <w:bCs/>
      <w:caps/>
      <w:szCs w:val="28"/>
      <w:lang w:eastAsia="en-US"/>
    </w:rPr>
  </w:style>
  <w:style w:type="character" w:customStyle="1" w:styleId="Heading2Char">
    <w:name w:val="Heading 2 Char"/>
    <w:link w:val="Heading2"/>
    <w:uiPriority w:val="9"/>
    <w:rsid w:val="003938BA"/>
    <w:rPr>
      <w:rFonts w:ascii="Arial" w:eastAsia="Times New Roman" w:hAnsi="Arial"/>
      <w:b/>
      <w:bCs/>
      <w:szCs w:val="26"/>
      <w:lang w:eastAsia="en-US"/>
    </w:rPr>
  </w:style>
  <w:style w:type="character" w:customStyle="1" w:styleId="Heading3Char">
    <w:name w:val="Heading 3 Char"/>
    <w:link w:val="Heading3"/>
    <w:uiPriority w:val="9"/>
    <w:rsid w:val="003938BA"/>
    <w:rPr>
      <w:rFonts w:ascii="Arial" w:eastAsia="Times New Roman" w:hAnsi="Arial"/>
      <w:b/>
      <w:bCs/>
      <w:i/>
      <w:szCs w:val="22"/>
      <w:lang w:eastAsia="en-US"/>
    </w:rPr>
  </w:style>
  <w:style w:type="paragraph" w:customStyle="1" w:styleId="TOC">
    <w:name w:val="TOC"/>
    <w:basedOn w:val="Normal"/>
    <w:rsid w:val="00CF3CE1"/>
    <w:pPr>
      <w:spacing w:before="120" w:after="240"/>
    </w:pPr>
    <w:rPr>
      <w:rFonts w:cs="Arial"/>
      <w:b/>
      <w:caps/>
      <w:sz w:val="32"/>
      <w:szCs w:val="40"/>
      <w:lang w:val="en-US"/>
    </w:rPr>
  </w:style>
  <w:style w:type="character" w:customStyle="1" w:styleId="Heading4Char">
    <w:name w:val="Heading 4 Char"/>
    <w:link w:val="Heading4"/>
    <w:uiPriority w:val="9"/>
    <w:rsid w:val="003938BA"/>
    <w:rPr>
      <w:rFonts w:ascii="Arial" w:eastAsia="Times New Roman" w:hAnsi="Arial"/>
      <w:bCs/>
      <w:i/>
      <w:iCs/>
      <w:szCs w:val="22"/>
      <w:lang w:eastAsia="en-US"/>
    </w:rPr>
  </w:style>
  <w:style w:type="paragraph" w:styleId="TOC1">
    <w:name w:val="toc 1"/>
    <w:basedOn w:val="Normal"/>
    <w:next w:val="Normal"/>
    <w:autoRedefine/>
    <w:uiPriority w:val="39"/>
    <w:unhideWhenUsed/>
    <w:rsid w:val="00684A34"/>
    <w:pPr>
      <w:tabs>
        <w:tab w:val="right" w:leader="dot" w:pos="9628"/>
      </w:tabs>
      <w:spacing w:before="120" w:after="60"/>
    </w:pPr>
    <w:rPr>
      <w:b/>
      <w:caps/>
    </w:rPr>
  </w:style>
  <w:style w:type="paragraph" w:styleId="TOC2">
    <w:name w:val="toc 2"/>
    <w:basedOn w:val="Normal"/>
    <w:next w:val="Normal"/>
    <w:autoRedefine/>
    <w:uiPriority w:val="39"/>
    <w:unhideWhenUsed/>
    <w:rsid w:val="008B7963"/>
    <w:pPr>
      <w:tabs>
        <w:tab w:val="right" w:leader="dot" w:pos="9629"/>
      </w:tabs>
      <w:spacing w:before="60" w:after="60"/>
    </w:pPr>
    <w:rPr>
      <w:b/>
    </w:rPr>
  </w:style>
  <w:style w:type="paragraph" w:styleId="TOC3">
    <w:name w:val="toc 3"/>
    <w:basedOn w:val="Normal"/>
    <w:next w:val="Normal"/>
    <w:autoRedefine/>
    <w:uiPriority w:val="39"/>
    <w:unhideWhenUsed/>
    <w:rsid w:val="00684A34"/>
    <w:pPr>
      <w:spacing w:before="60" w:after="60"/>
    </w:pPr>
    <w:rPr>
      <w:b/>
      <w:i/>
    </w:rPr>
  </w:style>
  <w:style w:type="character" w:styleId="Hyperlink">
    <w:name w:val="Hyperlink"/>
    <w:uiPriority w:val="99"/>
    <w:unhideWhenUsed/>
    <w:rsid w:val="00770556"/>
    <w:rPr>
      <w:color w:val="666666"/>
      <w:u w:val="single"/>
    </w:rPr>
  </w:style>
  <w:style w:type="table" w:styleId="TableGrid">
    <w:name w:val="Table Grid"/>
    <w:basedOn w:val="TableNormal"/>
    <w:uiPriority w:val="59"/>
    <w:rsid w:val="0005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BD253E"/>
    <w:pPr>
      <w:spacing w:after="200"/>
    </w:pPr>
    <w:rPr>
      <w:i/>
      <w:iCs/>
      <w:color w:val="CCCCCC" w:themeColor="text2"/>
      <w:sz w:val="18"/>
      <w:szCs w:val="18"/>
    </w:rPr>
  </w:style>
  <w:style w:type="paragraph" w:customStyle="1" w:styleId="CoverSubtitle">
    <w:name w:val="_Cover_Subtitle"/>
    <w:basedOn w:val="Normal"/>
    <w:link w:val="CoverSubtitleChar"/>
    <w:qFormat/>
    <w:rsid w:val="00A4186C"/>
    <w:pPr>
      <w:spacing w:after="400"/>
    </w:pPr>
    <w:rPr>
      <w:rFonts w:cs="Arial"/>
      <w:sz w:val="36"/>
      <w:szCs w:val="52"/>
      <w:lang w:val="en-US"/>
    </w:rPr>
  </w:style>
  <w:style w:type="paragraph" w:customStyle="1" w:styleId="BodyCopy">
    <w:name w:val="BodyCopy"/>
    <w:basedOn w:val="Normal"/>
    <w:link w:val="BodyCopyChar"/>
    <w:qFormat/>
    <w:rsid w:val="003938BA"/>
    <w:pPr>
      <w:spacing w:before="120"/>
    </w:pPr>
    <w:rPr>
      <w:lang w:val="en-US"/>
    </w:rPr>
  </w:style>
  <w:style w:type="paragraph" w:customStyle="1" w:styleId="Copyright">
    <w:name w:val="Copyright"/>
    <w:basedOn w:val="Normal"/>
    <w:uiPriority w:val="99"/>
    <w:rsid w:val="00770556"/>
    <w:pPr>
      <w:keepLines/>
      <w:tabs>
        <w:tab w:val="left" w:pos="85"/>
      </w:tabs>
      <w:suppressAutoHyphens/>
      <w:autoSpaceDE w:val="0"/>
      <w:autoSpaceDN w:val="0"/>
      <w:adjustRightInd w:val="0"/>
      <w:spacing w:after="85" w:line="140" w:lineRule="atLeast"/>
      <w:textAlignment w:val="center"/>
    </w:pPr>
    <w:rPr>
      <w:rFonts w:cs="SAP Sans 2007 Light"/>
      <w:color w:val="000000"/>
      <w:sz w:val="11"/>
      <w:szCs w:val="11"/>
      <w:lang w:val="en-US"/>
    </w:rPr>
  </w:style>
  <w:style w:type="numbering" w:customStyle="1" w:styleId="Style2">
    <w:name w:val="Style2"/>
    <w:uiPriority w:val="99"/>
    <w:rsid w:val="00336E2E"/>
    <w:pPr>
      <w:numPr>
        <w:numId w:val="12"/>
      </w:numPr>
    </w:pPr>
  </w:style>
  <w:style w:type="paragraph" w:customStyle="1" w:styleId="Bullet1">
    <w:name w:val="Bullet_1"/>
    <w:basedOn w:val="ListParagraph"/>
    <w:qFormat/>
    <w:rsid w:val="003938BA"/>
    <w:pPr>
      <w:numPr>
        <w:numId w:val="14"/>
      </w:numPr>
      <w:spacing w:before="20"/>
      <w:contextualSpacing w:val="0"/>
    </w:pPr>
    <w:rPr>
      <w:lang w:val="en-US"/>
    </w:rPr>
  </w:style>
  <w:style w:type="paragraph" w:customStyle="1" w:styleId="Bullet2">
    <w:name w:val="Bullet_2"/>
    <w:basedOn w:val="ListParagraph"/>
    <w:qFormat/>
    <w:rsid w:val="003938BA"/>
    <w:pPr>
      <w:numPr>
        <w:ilvl w:val="1"/>
        <w:numId w:val="14"/>
      </w:numPr>
      <w:spacing w:before="20"/>
      <w:ind w:left="568" w:hanging="284"/>
    </w:pPr>
    <w:rPr>
      <w:lang w:val="en-US"/>
    </w:rPr>
  </w:style>
  <w:style w:type="paragraph" w:customStyle="1" w:styleId="Bullet3">
    <w:name w:val="Bullet_3"/>
    <w:basedOn w:val="ListParagraph"/>
    <w:qFormat/>
    <w:rsid w:val="00270DE7"/>
    <w:pPr>
      <w:numPr>
        <w:ilvl w:val="2"/>
        <w:numId w:val="14"/>
      </w:numPr>
      <w:spacing w:before="20"/>
      <w:ind w:left="851" w:hanging="284"/>
      <w:contextualSpacing w:val="0"/>
    </w:pPr>
    <w:rPr>
      <w:lang w:val="en-US"/>
    </w:rPr>
  </w:style>
  <w:style w:type="numbering" w:customStyle="1" w:styleId="Style1">
    <w:name w:val="Style1"/>
    <w:uiPriority w:val="99"/>
    <w:rsid w:val="00E63D7B"/>
    <w:pPr>
      <w:numPr>
        <w:numId w:val="5"/>
      </w:numPr>
    </w:pPr>
  </w:style>
  <w:style w:type="paragraph" w:customStyle="1" w:styleId="GraphicBodyCopy">
    <w:name w:val="Graphic_BodyCopy"/>
    <w:basedOn w:val="Normal"/>
    <w:rsid w:val="0094128A"/>
    <w:pPr>
      <w:spacing w:line="260" w:lineRule="exact"/>
    </w:pPr>
    <w:rPr>
      <w:rFonts w:eastAsia="Times New Roman"/>
      <w:sz w:val="16"/>
      <w:szCs w:val="16"/>
      <w:lang w:val="en-US"/>
    </w:rPr>
  </w:style>
  <w:style w:type="paragraph" w:customStyle="1" w:styleId="GraphicBullet1">
    <w:name w:val="Graphic_Bullet_1"/>
    <w:basedOn w:val="Bullet1"/>
    <w:rsid w:val="0094128A"/>
    <w:pPr>
      <w:numPr>
        <w:numId w:val="0"/>
      </w:numPr>
    </w:pPr>
    <w:rPr>
      <w:sz w:val="16"/>
      <w:szCs w:val="16"/>
    </w:rPr>
  </w:style>
  <w:style w:type="paragraph" w:customStyle="1" w:styleId="GraphicHeadline">
    <w:name w:val="Graphic_Headline"/>
    <w:basedOn w:val="GraphicBodyCopy"/>
    <w:rsid w:val="002F4CC0"/>
    <w:rPr>
      <w:b/>
    </w:rPr>
  </w:style>
  <w:style w:type="paragraph" w:customStyle="1" w:styleId="Introduction">
    <w:name w:val="Introduction"/>
    <w:basedOn w:val="Normal"/>
    <w:next w:val="Normal"/>
    <w:qFormat/>
    <w:rsid w:val="00CF3CE1"/>
    <w:pPr>
      <w:spacing w:before="120" w:after="120" w:line="300" w:lineRule="exact"/>
    </w:pPr>
    <w:rPr>
      <w:rFonts w:eastAsia="Times New Roman"/>
      <w:color w:val="666666" w:themeColor="accent2"/>
      <w:szCs w:val="20"/>
      <w:lang w:val="en-GB"/>
    </w:rPr>
  </w:style>
  <w:style w:type="paragraph" w:customStyle="1" w:styleId="TableText">
    <w:name w:val="Table_Text"/>
    <w:basedOn w:val="Normal"/>
    <w:qFormat/>
    <w:rsid w:val="000653F9"/>
    <w:rPr>
      <w:sz w:val="18"/>
      <w:lang w:val="en-US"/>
    </w:rPr>
  </w:style>
  <w:style w:type="paragraph" w:customStyle="1" w:styleId="TableBullet">
    <w:name w:val="Table_Bullet"/>
    <w:basedOn w:val="GraphicBullet1"/>
    <w:qFormat/>
    <w:rsid w:val="008C7B9C"/>
    <w:pPr>
      <w:spacing w:before="0"/>
    </w:pPr>
    <w:rPr>
      <w:sz w:val="18"/>
      <w:szCs w:val="20"/>
    </w:rPr>
  </w:style>
  <w:style w:type="paragraph" w:customStyle="1" w:styleId="TableSubheadline">
    <w:name w:val="Table_Subheadline"/>
    <w:basedOn w:val="Normal"/>
    <w:qFormat/>
    <w:rsid w:val="009F5500"/>
    <w:pPr>
      <w:keepNext/>
    </w:pPr>
    <w:rPr>
      <w:color w:val="000000" w:themeColor="text1"/>
      <w:lang w:val="en-US"/>
    </w:rPr>
  </w:style>
  <w:style w:type="numbering" w:customStyle="1" w:styleId="Style3">
    <w:name w:val="Style3"/>
    <w:uiPriority w:val="99"/>
    <w:rsid w:val="00336E2E"/>
    <w:pPr>
      <w:numPr>
        <w:numId w:val="14"/>
      </w:numPr>
    </w:pPr>
  </w:style>
  <w:style w:type="paragraph" w:customStyle="1" w:styleId="TableHeadline">
    <w:name w:val="Table_Headline"/>
    <w:basedOn w:val="Normal"/>
    <w:qFormat/>
    <w:rsid w:val="009F5500"/>
    <w:pPr>
      <w:keepNext/>
    </w:pPr>
    <w:rPr>
      <w:b/>
      <w:lang w:val="en-US"/>
    </w:rPr>
  </w:style>
  <w:style w:type="paragraph" w:customStyle="1" w:styleId="99Copyright">
    <w:name w:val="99_Copyright"/>
    <w:basedOn w:val="Normal"/>
    <w:uiPriority w:val="99"/>
    <w:rsid w:val="001237CC"/>
    <w:pPr>
      <w:keepLines/>
      <w:tabs>
        <w:tab w:val="left" w:pos="85"/>
      </w:tabs>
      <w:suppressAutoHyphens/>
      <w:autoSpaceDE w:val="0"/>
      <w:autoSpaceDN w:val="0"/>
      <w:adjustRightInd w:val="0"/>
      <w:spacing w:after="85" w:line="140" w:lineRule="atLeast"/>
      <w:textAlignment w:val="center"/>
    </w:pPr>
    <w:rPr>
      <w:rFonts w:ascii="SAP Sans 2007 Light" w:hAnsi="SAP Sans 2007 Light" w:cs="SAP Sans 2007 Light"/>
      <w:color w:val="000000"/>
      <w:sz w:val="11"/>
      <w:szCs w:val="11"/>
      <w:lang w:val="en-US"/>
    </w:rPr>
  </w:style>
  <w:style w:type="paragraph" w:styleId="TOC4">
    <w:name w:val="toc 4"/>
    <w:basedOn w:val="Normal"/>
    <w:next w:val="Normal"/>
    <w:autoRedefine/>
    <w:uiPriority w:val="39"/>
    <w:unhideWhenUsed/>
    <w:rsid w:val="00684A34"/>
    <w:pPr>
      <w:spacing w:before="60" w:after="60"/>
    </w:pPr>
    <w:rPr>
      <w:i/>
    </w:rPr>
  </w:style>
  <w:style w:type="paragraph" w:customStyle="1" w:styleId="CoverTitle">
    <w:name w:val="_Cover_Title"/>
    <w:basedOn w:val="Normal"/>
    <w:qFormat/>
    <w:rsid w:val="00DB2589"/>
    <w:pPr>
      <w:spacing w:before="440"/>
      <w:contextualSpacing/>
    </w:pPr>
    <w:rPr>
      <w:rFonts w:eastAsia="Times New Roman"/>
      <w:b/>
      <w:kern w:val="28"/>
      <w:sz w:val="40"/>
      <w:szCs w:val="52"/>
      <w:lang w:val="en-US"/>
    </w:rPr>
  </w:style>
  <w:style w:type="paragraph" w:customStyle="1" w:styleId="Copyrightdeutsch">
    <w:name w:val="Copyright_deutsch"/>
    <w:rsid w:val="00A7249A"/>
    <w:rPr>
      <w:rFonts w:ascii="SAPFolioLight" w:eastAsia="Times New Roman" w:hAnsi="SAPFolioLight"/>
      <w:sz w:val="18"/>
      <w:lang w:val="en-GB" w:eastAsia="en-US"/>
    </w:rPr>
  </w:style>
  <w:style w:type="paragraph" w:styleId="NormalWeb">
    <w:name w:val="Normal (Web)"/>
    <w:basedOn w:val="Normal"/>
    <w:uiPriority w:val="99"/>
    <w:unhideWhenUsed/>
    <w:rsid w:val="00A7249A"/>
    <w:pPr>
      <w:spacing w:before="100" w:beforeAutospacing="1" w:after="100" w:afterAutospacing="1"/>
    </w:pPr>
    <w:rPr>
      <w:rFonts w:ascii="Times New Roman" w:hAnsi="Times New Roman"/>
      <w:sz w:val="24"/>
      <w:szCs w:val="24"/>
      <w:lang w:eastAsia="de-DE"/>
    </w:rPr>
  </w:style>
  <w:style w:type="paragraph" w:customStyle="1" w:styleId="99Copyright0">
    <w:name w:val="// 99_Copyright"/>
    <w:basedOn w:val="Normal"/>
    <w:uiPriority w:val="99"/>
    <w:rsid w:val="002F4CC0"/>
    <w:pPr>
      <w:keepLines/>
      <w:tabs>
        <w:tab w:val="left" w:pos="85"/>
      </w:tabs>
      <w:suppressAutoHyphens/>
      <w:autoSpaceDE w:val="0"/>
      <w:autoSpaceDN w:val="0"/>
      <w:adjustRightInd w:val="0"/>
      <w:spacing w:after="85" w:line="120" w:lineRule="atLeast"/>
      <w:textAlignment w:val="center"/>
    </w:pPr>
    <w:rPr>
      <w:rFonts w:ascii="BentonSans Book" w:hAnsi="BentonSans Book" w:cs="BentonSans Book"/>
      <w:color w:val="000000"/>
      <w:sz w:val="10"/>
      <w:szCs w:val="10"/>
      <w:lang w:val="en-US" w:eastAsia="de-DE"/>
    </w:rPr>
  </w:style>
  <w:style w:type="character" w:styleId="FollowedHyperlink">
    <w:name w:val="FollowedHyperlink"/>
    <w:basedOn w:val="DefaultParagraphFont"/>
    <w:uiPriority w:val="99"/>
    <w:semiHidden/>
    <w:unhideWhenUsed/>
    <w:rsid w:val="00CF5DA1"/>
    <w:rPr>
      <w:color w:val="008FD3" w:themeColor="followedHyperlink"/>
      <w:u w:val="single"/>
    </w:rPr>
  </w:style>
  <w:style w:type="paragraph" w:customStyle="1" w:styleId="99Copyright1">
    <w:name w:val="* // 99_Copyright"/>
    <w:basedOn w:val="Normal"/>
    <w:uiPriority w:val="99"/>
    <w:rsid w:val="006A5036"/>
    <w:pPr>
      <w:keepLines/>
      <w:tabs>
        <w:tab w:val="left" w:pos="85"/>
      </w:tabs>
      <w:suppressAutoHyphens/>
      <w:autoSpaceDE w:val="0"/>
      <w:autoSpaceDN w:val="0"/>
      <w:adjustRightInd w:val="0"/>
      <w:spacing w:after="180" w:line="300" w:lineRule="atLeast"/>
      <w:textAlignment w:val="center"/>
    </w:pPr>
    <w:rPr>
      <w:rFonts w:ascii="BentonSans Book" w:hAnsi="BentonSans Book" w:cs="BentonSans Book"/>
      <w:color w:val="000000"/>
      <w:sz w:val="22"/>
      <w:lang w:val="en-US" w:eastAsia="de-DE"/>
    </w:rPr>
  </w:style>
  <w:style w:type="paragraph" w:styleId="PlainText">
    <w:name w:val="Plain Text"/>
    <w:basedOn w:val="Normal"/>
    <w:link w:val="PlainTextChar"/>
    <w:uiPriority w:val="99"/>
    <w:unhideWhenUsed/>
    <w:rsid w:val="00FA0EBD"/>
    <w:rPr>
      <w:rFonts w:ascii="Calibri" w:eastAsia="Times New Roman" w:hAnsi="Calibri"/>
      <w:sz w:val="22"/>
      <w:szCs w:val="21"/>
      <w:lang w:val="en-US"/>
    </w:rPr>
  </w:style>
  <w:style w:type="character" w:customStyle="1" w:styleId="PlainTextChar">
    <w:name w:val="Plain Text Char"/>
    <w:basedOn w:val="DefaultParagraphFont"/>
    <w:link w:val="PlainText"/>
    <w:uiPriority w:val="99"/>
    <w:rsid w:val="00FA0EBD"/>
    <w:rPr>
      <w:rFonts w:eastAsia="Times New Roman"/>
      <w:sz w:val="22"/>
      <w:szCs w:val="21"/>
      <w:lang w:val="en-US" w:eastAsia="en-US"/>
    </w:rPr>
  </w:style>
  <w:style w:type="paragraph" w:customStyle="1" w:styleId="ConfidentialStatus">
    <w:name w:val="ConfidentialStatus"/>
    <w:basedOn w:val="CoverSubtitle"/>
    <w:link w:val="ConfidentialStatusChar"/>
    <w:rsid w:val="00DB2589"/>
    <w:pPr>
      <w:spacing w:before="240" w:after="0"/>
    </w:pPr>
    <w:rPr>
      <w:color w:val="999999" w:themeColor="background2"/>
      <w:sz w:val="24"/>
      <w:szCs w:val="24"/>
    </w:rPr>
  </w:style>
  <w:style w:type="character" w:customStyle="1" w:styleId="CoverSubtitleChar">
    <w:name w:val="_Cover_Subtitle Char"/>
    <w:basedOn w:val="DefaultParagraphFont"/>
    <w:link w:val="CoverSubtitle"/>
    <w:rsid w:val="00A4186C"/>
    <w:rPr>
      <w:rFonts w:ascii="Arial" w:hAnsi="Arial" w:cs="Arial"/>
      <w:sz w:val="36"/>
      <w:szCs w:val="52"/>
      <w:lang w:val="en-US" w:eastAsia="en-US"/>
    </w:rPr>
  </w:style>
  <w:style w:type="character" w:customStyle="1" w:styleId="ConfidentialStatusChar">
    <w:name w:val="ConfidentialStatus Char"/>
    <w:basedOn w:val="CoverSubtitleChar"/>
    <w:link w:val="ConfidentialStatus"/>
    <w:rsid w:val="00DB2589"/>
    <w:rPr>
      <w:rFonts w:ascii="Arial" w:hAnsi="Arial" w:cs="Arial"/>
      <w:color w:val="999999" w:themeColor="background2"/>
      <w:sz w:val="24"/>
      <w:szCs w:val="24"/>
      <w:lang w:val="en-US" w:eastAsia="en-US"/>
    </w:rPr>
  </w:style>
  <w:style w:type="paragraph" w:customStyle="1" w:styleId="Spacetop">
    <w:name w:val="Space_top"/>
    <w:basedOn w:val="Heading2"/>
    <w:link w:val="SpacetopChar"/>
    <w:qFormat/>
    <w:rsid w:val="00ED20EB"/>
    <w:pPr>
      <w:spacing w:before="0"/>
    </w:pPr>
    <w:rPr>
      <w:lang w:val="fr-FR"/>
    </w:rPr>
  </w:style>
  <w:style w:type="paragraph" w:customStyle="1" w:styleId="Spacebottom">
    <w:name w:val="Space_bottom"/>
    <w:basedOn w:val="Normal"/>
    <w:link w:val="SpacebottomChar"/>
    <w:qFormat/>
    <w:rsid w:val="00403B6F"/>
    <w:pPr>
      <w:spacing w:after="120"/>
    </w:pPr>
  </w:style>
  <w:style w:type="character" w:customStyle="1" w:styleId="SpacetopChar">
    <w:name w:val="Space_top Char"/>
    <w:basedOn w:val="Heading2Char"/>
    <w:link w:val="Spacetop"/>
    <w:rsid w:val="00ED20EB"/>
    <w:rPr>
      <w:rFonts w:ascii="Arial" w:eastAsia="Times New Roman" w:hAnsi="Arial"/>
      <w:b/>
      <w:bCs/>
      <w:szCs w:val="26"/>
      <w:lang w:val="fr-FR" w:eastAsia="en-US"/>
    </w:rPr>
  </w:style>
  <w:style w:type="paragraph" w:customStyle="1" w:styleId="Subject">
    <w:name w:val="Subject"/>
    <w:basedOn w:val="BodyCopy"/>
    <w:link w:val="SubjectChar"/>
    <w:qFormat/>
    <w:rsid w:val="00403B6F"/>
    <w:rPr>
      <w:b/>
    </w:rPr>
  </w:style>
  <w:style w:type="character" w:customStyle="1" w:styleId="SpacebottomChar">
    <w:name w:val="Space_bottom Char"/>
    <w:basedOn w:val="DefaultParagraphFont"/>
    <w:link w:val="Spacebottom"/>
    <w:rsid w:val="00403B6F"/>
    <w:rPr>
      <w:rFonts w:ascii="Arial" w:hAnsi="Arial"/>
      <w:szCs w:val="22"/>
      <w:lang w:eastAsia="en-US"/>
    </w:rPr>
  </w:style>
  <w:style w:type="character" w:customStyle="1" w:styleId="BodyCopyChar">
    <w:name w:val="BodyCopy Char"/>
    <w:basedOn w:val="DefaultParagraphFont"/>
    <w:link w:val="BodyCopy"/>
    <w:rsid w:val="003938BA"/>
    <w:rPr>
      <w:rFonts w:ascii="Arial" w:hAnsi="Arial"/>
      <w:szCs w:val="22"/>
      <w:lang w:val="en-US" w:eastAsia="en-US"/>
    </w:rPr>
  </w:style>
  <w:style w:type="character" w:customStyle="1" w:styleId="SubjectChar">
    <w:name w:val="Subject Char"/>
    <w:basedOn w:val="BodyCopyChar"/>
    <w:link w:val="Subject"/>
    <w:rsid w:val="00403B6F"/>
    <w:rPr>
      <w:rFonts w:ascii="Arial" w:hAnsi="Arial"/>
      <w:b/>
      <w:szCs w:val="22"/>
      <w:lang w:val="en-US" w:eastAsia="en-US"/>
    </w:rPr>
  </w:style>
  <w:style w:type="character" w:customStyle="1" w:styleId="apple-converted-space">
    <w:name w:val="apple-converted-space"/>
    <w:basedOn w:val="DefaultParagraphFont"/>
    <w:rsid w:val="00347920"/>
  </w:style>
  <w:style w:type="paragraph" w:styleId="Revision">
    <w:name w:val="Revision"/>
    <w:hidden/>
    <w:uiPriority w:val="99"/>
    <w:semiHidden/>
    <w:rsid w:val="006E535E"/>
    <w:rPr>
      <w:rFonts w:ascii="Arial" w:hAnsi="Arial"/>
      <w:szCs w:val="22"/>
      <w:lang w:eastAsia="en-US"/>
    </w:rPr>
  </w:style>
  <w:style w:type="character" w:customStyle="1" w:styleId="NoSpacingChar">
    <w:name w:val="No Spacing Char"/>
    <w:basedOn w:val="DefaultParagraphFont"/>
    <w:link w:val="NoSpacing"/>
    <w:uiPriority w:val="1"/>
    <w:rsid w:val="00923E42"/>
    <w:rPr>
      <w:sz w:val="22"/>
      <w:szCs w:val="22"/>
      <w:lang w:eastAsia="en-US"/>
    </w:rPr>
  </w:style>
  <w:style w:type="character" w:customStyle="1" w:styleId="UnresolvedMention">
    <w:name w:val="Unresolved Mention"/>
    <w:basedOn w:val="DefaultParagraphFont"/>
    <w:uiPriority w:val="99"/>
    <w:semiHidden/>
    <w:unhideWhenUsed/>
    <w:rsid w:val="0096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8364">
      <w:bodyDiv w:val="1"/>
      <w:marLeft w:val="0"/>
      <w:marRight w:val="0"/>
      <w:marTop w:val="0"/>
      <w:marBottom w:val="0"/>
      <w:divBdr>
        <w:top w:val="none" w:sz="0" w:space="0" w:color="auto"/>
        <w:left w:val="none" w:sz="0" w:space="0" w:color="auto"/>
        <w:bottom w:val="none" w:sz="0" w:space="0" w:color="auto"/>
        <w:right w:val="none" w:sz="0" w:space="0" w:color="auto"/>
      </w:divBdr>
    </w:div>
    <w:div w:id="184833129">
      <w:bodyDiv w:val="1"/>
      <w:marLeft w:val="0"/>
      <w:marRight w:val="0"/>
      <w:marTop w:val="0"/>
      <w:marBottom w:val="0"/>
      <w:divBdr>
        <w:top w:val="none" w:sz="0" w:space="0" w:color="auto"/>
        <w:left w:val="none" w:sz="0" w:space="0" w:color="auto"/>
        <w:bottom w:val="none" w:sz="0" w:space="0" w:color="auto"/>
        <w:right w:val="none" w:sz="0" w:space="0" w:color="auto"/>
      </w:divBdr>
    </w:div>
    <w:div w:id="212426816">
      <w:bodyDiv w:val="1"/>
      <w:marLeft w:val="0"/>
      <w:marRight w:val="0"/>
      <w:marTop w:val="0"/>
      <w:marBottom w:val="0"/>
      <w:divBdr>
        <w:top w:val="none" w:sz="0" w:space="0" w:color="auto"/>
        <w:left w:val="none" w:sz="0" w:space="0" w:color="auto"/>
        <w:bottom w:val="none" w:sz="0" w:space="0" w:color="auto"/>
        <w:right w:val="none" w:sz="0" w:space="0" w:color="auto"/>
      </w:divBdr>
    </w:div>
    <w:div w:id="562378298">
      <w:bodyDiv w:val="1"/>
      <w:marLeft w:val="0"/>
      <w:marRight w:val="0"/>
      <w:marTop w:val="0"/>
      <w:marBottom w:val="0"/>
      <w:divBdr>
        <w:top w:val="none" w:sz="0" w:space="0" w:color="auto"/>
        <w:left w:val="none" w:sz="0" w:space="0" w:color="auto"/>
        <w:bottom w:val="none" w:sz="0" w:space="0" w:color="auto"/>
        <w:right w:val="none" w:sz="0" w:space="0" w:color="auto"/>
      </w:divBdr>
    </w:div>
    <w:div w:id="861430869">
      <w:bodyDiv w:val="1"/>
      <w:marLeft w:val="0"/>
      <w:marRight w:val="0"/>
      <w:marTop w:val="0"/>
      <w:marBottom w:val="0"/>
      <w:divBdr>
        <w:top w:val="none" w:sz="0" w:space="0" w:color="auto"/>
        <w:left w:val="none" w:sz="0" w:space="0" w:color="auto"/>
        <w:bottom w:val="none" w:sz="0" w:space="0" w:color="auto"/>
        <w:right w:val="none" w:sz="0" w:space="0" w:color="auto"/>
      </w:divBdr>
    </w:div>
    <w:div w:id="1907836728">
      <w:bodyDiv w:val="1"/>
      <w:marLeft w:val="0"/>
      <w:marRight w:val="0"/>
      <w:marTop w:val="0"/>
      <w:marBottom w:val="0"/>
      <w:divBdr>
        <w:top w:val="none" w:sz="0" w:space="0" w:color="auto"/>
        <w:left w:val="none" w:sz="0" w:space="0" w:color="auto"/>
        <w:bottom w:val="none" w:sz="0" w:space="0" w:color="auto"/>
        <w:right w:val="none" w:sz="0" w:space="0" w:color="auto"/>
      </w:divBdr>
    </w:div>
    <w:div w:id="1918394949">
      <w:bodyDiv w:val="1"/>
      <w:marLeft w:val="0"/>
      <w:marRight w:val="0"/>
      <w:marTop w:val="0"/>
      <w:marBottom w:val="0"/>
      <w:divBdr>
        <w:top w:val="none" w:sz="0" w:space="0" w:color="auto"/>
        <w:left w:val="none" w:sz="0" w:space="0" w:color="auto"/>
        <w:bottom w:val="none" w:sz="0" w:space="0" w:color="auto"/>
        <w:right w:val="none" w:sz="0" w:space="0" w:color="auto"/>
      </w:divBdr>
    </w:div>
    <w:div w:id="21282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ort.ariba.com/Adapt/Ariba_Network_Supplier_Training/" TargetMode="External"/><Relationship Id="rId18" Type="http://schemas.openxmlformats.org/officeDocument/2006/relationships/header" Target="header1.xml"/><Relationship Id="rId26" Type="http://schemas.openxmlformats.org/officeDocument/2006/relationships/hyperlink" Target="https://connectsupport.ariba.com/sites/Company?ANID=AN01395480619NAM&amp;h=sPHzA22REnumiFX2SjRE7w"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support.ariba.com/Adapt/Ariba_Network_Supplier_Training/" TargetMode="External"/><Relationship Id="rId17" Type="http://schemas.openxmlformats.org/officeDocument/2006/relationships/image" Target="media/image2.png"/><Relationship Id="rId25" Type="http://schemas.openxmlformats.org/officeDocument/2006/relationships/hyperlink" Target="https://support.ariba.com/Adapt/Ariba_Network_Supplier_Training/"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pport.ariba.com/Adapt/Ariba_Network_Supplier_Training/" TargetMode="External"/><Relationship Id="rId5" Type="http://schemas.openxmlformats.org/officeDocument/2006/relationships/customXml" Target="../customXml/item5.xml"/><Relationship Id="rId15" Type="http://schemas.openxmlformats.org/officeDocument/2006/relationships/hyperlink" Target="https://support.ariba.com/Adapt/Ariba_Network_Supplier_Training/"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pport.ariba.com/Adapt/Ariba_Network_Supplier_Training/" TargetMode="External"/><Relationship Id="rId22" Type="http://schemas.openxmlformats.org/officeDocument/2006/relationships/header" Target="header3.xml"/><Relationship Id="rId27" Type="http://schemas.openxmlformats.org/officeDocument/2006/relationships/hyperlink" Target="mailto:SupplierenablementNA@dayzim.com"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sap.com/copyright" TargetMode="External"/><Relationship Id="rId1" Type="http://schemas.openxmlformats.org/officeDocument/2006/relationships/hyperlink" Target="https://www.sap.com/copyright" TargetMode="External"/><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304222\AppData\Local\Microsoft\Windows\INetCache\IE\A2BCLFKH\SAP_Ariba_WordTemplate_long_A4.dotx" TargetMode="External"/></Relationships>
</file>

<file path=word/theme/theme1.xml><?xml version="1.0" encoding="utf-8"?>
<a:theme xmlns:a="http://schemas.openxmlformats.org/drawingml/2006/main" name="Office Theme">
  <a:themeElements>
    <a:clrScheme name="SAP_colors_2017">
      <a:dk1>
        <a:srgbClr val="000000"/>
      </a:dk1>
      <a:lt1>
        <a:srgbClr val="FFFFFF"/>
      </a:lt1>
      <a:dk2>
        <a:srgbClr val="CCCCCC"/>
      </a:dk2>
      <a:lt2>
        <a:srgbClr val="999999"/>
      </a:lt2>
      <a:accent1>
        <a:srgbClr val="F0AB00"/>
      </a:accent1>
      <a:accent2>
        <a:srgbClr val="666666"/>
      </a:accent2>
      <a:accent3>
        <a:srgbClr val="008FD3"/>
      </a:accent3>
      <a:accent4>
        <a:srgbClr val="4FB81C"/>
      </a:accent4>
      <a:accent5>
        <a:srgbClr val="E35500"/>
      </a:accent5>
      <a:accent6>
        <a:srgbClr val="970A82"/>
      </a:accent6>
      <a:hlink>
        <a:srgbClr val="008FD3"/>
      </a:hlink>
      <a:folHlink>
        <a:srgbClr val="008FD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present guide comes in addition to the online training program for suppliers provided on XXXXX. It contains customer-specific instructions and information that you should get familiar with prior to start transacting on Ariba Network.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ECBD89DAA65D41A2CD719A7FABE85F" ma:contentTypeVersion="6" ma:contentTypeDescription="Create a new document." ma:contentTypeScope="" ma:versionID="3de9fe8648a692e15f4ef6cb3f60765b">
  <xsd:schema xmlns:xsd="http://www.w3.org/2001/XMLSchema" xmlns:xs="http://www.w3.org/2001/XMLSchema" xmlns:p="http://schemas.microsoft.com/office/2006/metadata/properties" xmlns:ns2="ea07d5ae-e3e7-440d-b1cf-a17049c9604d" xmlns:ns3="8df8f2c2-6b57-47ea-a118-2e0ae5ae4fbd" targetNamespace="http://schemas.microsoft.com/office/2006/metadata/properties" ma:root="true" ma:fieldsID="b4f4c94df3873bb3d3bb3f6811345660" ns2:_="" ns3:_="">
    <xsd:import namespace="ea07d5ae-e3e7-440d-b1cf-a17049c9604d"/>
    <xsd:import namespace="8df8f2c2-6b57-47ea-a118-2e0ae5ae4f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7d5ae-e3e7-440d-b1cf-a17049c96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f2c2-6b57-47ea-a118-2e0ae5ae4f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5AEF6C-1634-4F8F-8A72-F8A999CAC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E3369-1A3B-4DFC-A4FB-6B93EEC4C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7d5ae-e3e7-440d-b1cf-a17049c9604d"/>
    <ds:schemaRef ds:uri="8df8f2c2-6b57-47ea-a118-2e0ae5ae4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EAE76-4EED-401C-B5D3-D8F2D17DDF31}">
  <ds:schemaRefs>
    <ds:schemaRef ds:uri="http://schemas.microsoft.com/sharepoint/v3/contenttype/forms"/>
  </ds:schemaRefs>
</ds:datastoreItem>
</file>

<file path=customXml/itemProps5.xml><?xml version="1.0" encoding="utf-8"?>
<ds:datastoreItem xmlns:ds="http://schemas.openxmlformats.org/officeDocument/2006/customXml" ds:itemID="{6575245E-49C6-40E0-A58F-546B3EB0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SAP_Ariba_WordTemplate_long_A4.dotx</Template>
  <TotalTime>94</TotalTime>
  <Pages>5</Pages>
  <Words>1040</Words>
  <Characters>5932</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Supplier Guide Add-On</vt:lpstr>
      <vt:lpstr/>
    </vt:vector>
  </TitlesOfParts>
  <Company>SAP</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Guide Add-On</dc:title>
  <dc:subject>Your companion guide for transacting with &lt;&lt;Buyer Name&gt;&gt; on Ariba Network</dc:subject>
  <dc:creator>&lt;&lt;Buyer Logo&gt;&gt;</dc:creator>
  <cp:lastModifiedBy>Simon, Christina</cp:lastModifiedBy>
  <cp:revision>11</cp:revision>
  <cp:lastPrinted>2021-06-18T19:02:00Z</cp:lastPrinted>
  <dcterms:created xsi:type="dcterms:W3CDTF">2021-01-28T19:56:00Z</dcterms:created>
  <dcterms:modified xsi:type="dcterms:W3CDTF">2021-06-30T19:57:00Z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0x01010080ECBD89DAA65D41A2CD719A7FABE85F</vt:lpwstr>
  </property>
</Properties>
</file>